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445" w:rsidRDefault="00F96445" w:rsidP="00F96445">
      <w:pPr>
        <w:keepNext/>
        <w:ind w:left="-284" w:right="138" w:firstLine="644"/>
        <w:jc w:val="center"/>
        <w:outlineLvl w:val="2"/>
        <w:rPr>
          <w:rFonts w:ascii="Tahoma" w:hAnsi="Tahoma"/>
          <w:b/>
          <w:bCs/>
          <w:spacing w:val="20"/>
          <w:kern w:val="32"/>
          <w:sz w:val="44"/>
          <w:szCs w:val="44"/>
        </w:rPr>
      </w:pPr>
    </w:p>
    <w:p w:rsidR="00F96445" w:rsidRDefault="00F96445" w:rsidP="00F96445">
      <w:pPr>
        <w:keepNext/>
        <w:ind w:left="-284" w:right="138" w:firstLine="644"/>
        <w:jc w:val="center"/>
        <w:outlineLvl w:val="2"/>
        <w:rPr>
          <w:rFonts w:ascii="Tahoma" w:hAnsi="Tahoma"/>
          <w:b/>
          <w:bCs/>
          <w:spacing w:val="20"/>
          <w:kern w:val="32"/>
          <w:sz w:val="44"/>
          <w:szCs w:val="44"/>
        </w:rPr>
      </w:pPr>
    </w:p>
    <w:p w:rsidR="00F96445" w:rsidRDefault="00F96445" w:rsidP="00F96445">
      <w:pPr>
        <w:keepNext/>
        <w:ind w:left="-284" w:right="138" w:firstLine="644"/>
        <w:jc w:val="center"/>
        <w:outlineLvl w:val="2"/>
        <w:rPr>
          <w:rFonts w:ascii="Tahoma" w:hAnsi="Tahoma"/>
          <w:b/>
          <w:bCs/>
          <w:spacing w:val="20"/>
          <w:kern w:val="32"/>
          <w:sz w:val="44"/>
          <w:szCs w:val="44"/>
        </w:rPr>
      </w:pPr>
    </w:p>
    <w:p w:rsidR="00F96445" w:rsidRDefault="00F96445" w:rsidP="00F96445">
      <w:pPr>
        <w:keepNext/>
        <w:ind w:left="-284" w:right="138" w:firstLine="644"/>
        <w:jc w:val="center"/>
        <w:outlineLvl w:val="2"/>
        <w:rPr>
          <w:rFonts w:ascii="Tahoma" w:hAnsi="Tahoma"/>
          <w:b/>
          <w:bCs/>
          <w:spacing w:val="20"/>
          <w:kern w:val="32"/>
          <w:sz w:val="44"/>
          <w:szCs w:val="44"/>
        </w:rPr>
      </w:pPr>
    </w:p>
    <w:p w:rsidR="00F96445" w:rsidRDefault="00F96445" w:rsidP="00F96445">
      <w:pPr>
        <w:keepNext/>
        <w:ind w:left="-284" w:right="138" w:firstLine="644"/>
        <w:jc w:val="center"/>
        <w:outlineLvl w:val="2"/>
        <w:rPr>
          <w:rFonts w:ascii="Tahoma" w:hAnsi="Tahoma"/>
          <w:b/>
          <w:bCs/>
          <w:spacing w:val="20"/>
          <w:kern w:val="32"/>
          <w:sz w:val="44"/>
          <w:szCs w:val="44"/>
        </w:rPr>
      </w:pPr>
    </w:p>
    <w:p w:rsidR="00F96445" w:rsidRDefault="00F96445" w:rsidP="00F96445">
      <w:pPr>
        <w:keepNext/>
        <w:ind w:left="-284" w:right="138" w:firstLine="644"/>
        <w:jc w:val="center"/>
        <w:outlineLvl w:val="2"/>
        <w:rPr>
          <w:rFonts w:ascii="Tahoma" w:hAnsi="Tahoma"/>
          <w:b/>
          <w:bCs/>
          <w:spacing w:val="20"/>
          <w:kern w:val="32"/>
          <w:sz w:val="44"/>
          <w:szCs w:val="44"/>
        </w:rPr>
      </w:pPr>
    </w:p>
    <w:p w:rsidR="00F96445" w:rsidRDefault="00F96445" w:rsidP="00F96445">
      <w:pPr>
        <w:keepNext/>
        <w:ind w:left="-284" w:right="138" w:firstLine="644"/>
        <w:jc w:val="center"/>
        <w:outlineLvl w:val="2"/>
        <w:rPr>
          <w:rFonts w:ascii="Tahoma" w:hAnsi="Tahoma"/>
          <w:b/>
          <w:bCs/>
          <w:spacing w:val="20"/>
          <w:kern w:val="32"/>
          <w:sz w:val="44"/>
          <w:szCs w:val="44"/>
        </w:rPr>
      </w:pPr>
    </w:p>
    <w:p w:rsidR="00F96445" w:rsidRDefault="00196FF1" w:rsidP="00F96445">
      <w:pPr>
        <w:keepNext/>
        <w:ind w:left="-284" w:right="138" w:firstLine="644"/>
        <w:jc w:val="center"/>
        <w:outlineLvl w:val="2"/>
        <w:rPr>
          <w:b/>
          <w:spacing w:val="20"/>
          <w:sz w:val="28"/>
          <w:szCs w:val="28"/>
        </w:rPr>
      </w:pPr>
      <w:r>
        <w:rPr>
          <w:rFonts w:ascii="Tahoma" w:hAnsi="Tahoma"/>
          <w:b/>
          <w:bCs/>
          <w:spacing w:val="20"/>
          <w:kern w:val="32"/>
          <w:sz w:val="44"/>
          <w:szCs w:val="4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52.75pt;height:23.25pt" fillcolor="#369" stroked="f">
            <v:shadow on="t" color="#b2b2b2" opacity="52429f" offset="3pt"/>
            <v:textpath style="font-family:&quot;Times New Roman&quot;;font-size:20pt;font-weight:bold;v-text-kern:t" trim="t" fitpath="t" string="УКАЗАНИЯ ЗА УЧАСТИЕ"/>
          </v:shape>
        </w:pict>
      </w:r>
    </w:p>
    <w:p w:rsidR="00F96445" w:rsidRDefault="00F96445" w:rsidP="00F96445">
      <w:pPr>
        <w:ind w:left="-284" w:right="138" w:firstLine="644"/>
        <w:rPr>
          <w:sz w:val="24"/>
          <w:szCs w:val="24"/>
        </w:rPr>
      </w:pPr>
    </w:p>
    <w:p w:rsidR="00F96445" w:rsidRDefault="00F96445" w:rsidP="00F96445">
      <w:pPr>
        <w:ind w:left="-284" w:right="138" w:firstLine="644"/>
      </w:pPr>
    </w:p>
    <w:p w:rsidR="00F96445" w:rsidRDefault="00F96445" w:rsidP="00F96445">
      <w:pPr>
        <w:ind w:left="-284" w:right="138" w:firstLine="644"/>
      </w:pPr>
    </w:p>
    <w:p w:rsidR="00F96445" w:rsidRDefault="00F96445" w:rsidP="00F96445">
      <w:pPr>
        <w:tabs>
          <w:tab w:val="left" w:pos="570"/>
        </w:tabs>
        <w:ind w:left="-284" w:right="138" w:firstLine="64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F96445" w:rsidRDefault="00F96445" w:rsidP="00F96445">
      <w:pPr>
        <w:ind w:left="-284" w:right="138" w:firstLine="644"/>
        <w:jc w:val="center"/>
        <w:rPr>
          <w:b/>
          <w:sz w:val="28"/>
          <w:szCs w:val="28"/>
        </w:rPr>
      </w:pPr>
    </w:p>
    <w:p w:rsidR="00F96445" w:rsidRDefault="00F96445" w:rsidP="00F96445">
      <w:pPr>
        <w:ind w:left="-284" w:right="138" w:firstLine="644"/>
        <w:jc w:val="center"/>
        <w:rPr>
          <w:b/>
          <w:sz w:val="28"/>
          <w:szCs w:val="28"/>
        </w:rPr>
      </w:pPr>
    </w:p>
    <w:p w:rsidR="00F96445" w:rsidRDefault="00F96445" w:rsidP="00F96445">
      <w:pPr>
        <w:ind w:left="-284" w:right="138" w:firstLine="644"/>
        <w:jc w:val="center"/>
        <w:rPr>
          <w:b/>
          <w:caps/>
          <w:sz w:val="22"/>
          <w:szCs w:val="22"/>
        </w:rPr>
      </w:pPr>
      <w:r>
        <w:rPr>
          <w:b/>
          <w:sz w:val="22"/>
          <w:szCs w:val="22"/>
        </w:rPr>
        <w:t>В ПРОЦЕДУРА ПО ЗОП</w:t>
      </w:r>
    </w:p>
    <w:p w:rsidR="00F96445" w:rsidRDefault="00F96445" w:rsidP="00F96445">
      <w:pPr>
        <w:ind w:left="-284" w:right="138" w:firstLine="644"/>
        <w:jc w:val="center"/>
        <w:rPr>
          <w:b/>
          <w:caps/>
          <w:sz w:val="22"/>
          <w:szCs w:val="22"/>
        </w:rPr>
      </w:pPr>
    </w:p>
    <w:p w:rsidR="00F96445" w:rsidRDefault="00F96445" w:rsidP="00F96445">
      <w:pPr>
        <w:ind w:left="-284" w:right="138" w:firstLine="644"/>
        <w:jc w:val="center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 xml:space="preserve">за </w:t>
      </w:r>
    </w:p>
    <w:p w:rsidR="00F96445" w:rsidRDefault="00F96445" w:rsidP="00F96445">
      <w:pPr>
        <w:ind w:right="138"/>
        <w:jc w:val="center"/>
        <w:rPr>
          <w:b/>
          <w:caps/>
          <w:sz w:val="22"/>
          <w:szCs w:val="22"/>
        </w:rPr>
      </w:pPr>
    </w:p>
    <w:p w:rsidR="00F96445" w:rsidRDefault="00F96445" w:rsidP="00F96445">
      <w:pPr>
        <w:ind w:left="-284" w:right="138" w:firstLine="644"/>
        <w:jc w:val="center"/>
        <w:rPr>
          <w:b/>
          <w:sz w:val="22"/>
          <w:szCs w:val="22"/>
        </w:rPr>
      </w:pPr>
    </w:p>
    <w:p w:rsidR="00F96445" w:rsidRDefault="00F96445" w:rsidP="00F96445">
      <w:pPr>
        <w:ind w:left="-284" w:right="138" w:firstLine="64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ИЗБОР НА ИЗПЪЛНИТЕЛ НА ОБЩЕСТВЕНА ПОРЪЧКА</w:t>
      </w:r>
    </w:p>
    <w:p w:rsidR="00F96445" w:rsidRDefault="00F96445" w:rsidP="00F96445">
      <w:pPr>
        <w:ind w:left="-284" w:right="138" w:firstLine="64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 ПРЕДМЕТ:</w:t>
      </w:r>
    </w:p>
    <w:p w:rsidR="00F96445" w:rsidRDefault="00F96445" w:rsidP="00F96445">
      <w:pPr>
        <w:ind w:left="-284" w:right="138" w:firstLine="644"/>
        <w:jc w:val="center"/>
        <w:rPr>
          <w:b/>
          <w:sz w:val="22"/>
          <w:szCs w:val="22"/>
        </w:rPr>
      </w:pPr>
    </w:p>
    <w:p w:rsidR="00F96445" w:rsidRDefault="00F96445" w:rsidP="00F96445">
      <w:pPr>
        <w:ind w:left="567"/>
        <w:jc w:val="center"/>
        <w:rPr>
          <w:b/>
          <w:sz w:val="22"/>
          <w:szCs w:val="22"/>
        </w:rPr>
      </w:pPr>
    </w:p>
    <w:p w:rsidR="00F96445" w:rsidRDefault="00F96445" w:rsidP="00F96445">
      <w:pPr>
        <w:pStyle w:val="NoSpacing"/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  <w:r>
        <w:rPr>
          <w:rFonts w:ascii="Times New Roman" w:hAnsi="Times New Roman"/>
          <w:b/>
          <w:bCs/>
          <w:sz w:val="28"/>
          <w:szCs w:val="28"/>
        </w:rPr>
        <w:t>Доставка на мобилен шредер за предварително третиране на едрогабаритни/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обемни отпадъци за нуждите на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ОП „Регионално депо за неопасни отпадъци” – Габрово</w:t>
      </w:r>
    </w:p>
    <w:p w:rsidR="00F96445" w:rsidRDefault="00F96445" w:rsidP="00F96445">
      <w:pPr>
        <w:ind w:left="-284" w:right="138" w:firstLine="644"/>
        <w:jc w:val="center"/>
        <w:rPr>
          <w:b/>
          <w:color w:val="FF0000"/>
          <w:sz w:val="22"/>
          <w:szCs w:val="22"/>
        </w:rPr>
      </w:pPr>
    </w:p>
    <w:p w:rsidR="00F96445" w:rsidRDefault="00F96445" w:rsidP="00F96445">
      <w:pPr>
        <w:overflowPunct w:val="0"/>
        <w:spacing w:line="200" w:lineRule="atLeast"/>
        <w:ind w:right="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F96445" w:rsidRDefault="00F96445" w:rsidP="00F9644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  <w:u w:val="single"/>
        </w:rPr>
        <w:br w:type="page"/>
      </w:r>
      <w:proofErr w:type="gramStart"/>
      <w:r>
        <w:rPr>
          <w:b/>
          <w:sz w:val="22"/>
          <w:szCs w:val="22"/>
        </w:rPr>
        <w:lastRenderedPageBreak/>
        <w:t>РАЗДЕЛ I.</w:t>
      </w:r>
      <w:proofErr w:type="gramEnd"/>
      <w:r>
        <w:rPr>
          <w:b/>
          <w:sz w:val="22"/>
          <w:szCs w:val="22"/>
        </w:rPr>
        <w:t xml:space="preserve"> </w:t>
      </w:r>
    </w:p>
    <w:p w:rsidR="00F96445" w:rsidRDefault="00F96445" w:rsidP="00F96445">
      <w:pPr>
        <w:jc w:val="center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 xml:space="preserve">ОБЩИ УСЛОВИЯ </w:t>
      </w:r>
    </w:p>
    <w:p w:rsidR="00F96445" w:rsidRDefault="00F96445" w:rsidP="00F96445">
      <w:pPr>
        <w:jc w:val="center"/>
        <w:rPr>
          <w:b/>
          <w:sz w:val="22"/>
          <w:szCs w:val="22"/>
        </w:rPr>
      </w:pPr>
    </w:p>
    <w:p w:rsidR="00F96445" w:rsidRDefault="00F96445" w:rsidP="00F96445">
      <w:pPr>
        <w:jc w:val="center"/>
        <w:rPr>
          <w:b/>
          <w:caps/>
          <w:sz w:val="22"/>
          <w:szCs w:val="22"/>
        </w:rPr>
      </w:pPr>
      <w:r>
        <w:rPr>
          <w:b/>
          <w:sz w:val="22"/>
          <w:szCs w:val="22"/>
        </w:rPr>
        <w:t>А) Възложител</w:t>
      </w:r>
    </w:p>
    <w:p w:rsidR="00F96445" w:rsidRDefault="00F96445" w:rsidP="00F96445">
      <w:pPr>
        <w:jc w:val="both"/>
        <w:rPr>
          <w:i/>
          <w:sz w:val="22"/>
          <w:szCs w:val="22"/>
        </w:rPr>
      </w:pPr>
      <w:r>
        <w:rPr>
          <w:sz w:val="22"/>
          <w:szCs w:val="22"/>
        </w:rPr>
        <w:t>Възложител на настоящата процедура за избор на изпълнител на обществена поръчка, възлагана по реда на Закона за обществените поръчки (ЗОП)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е Кметът на</w:t>
      </w:r>
      <w:r>
        <w:rPr>
          <w:color w:val="C0504D"/>
          <w:sz w:val="22"/>
          <w:szCs w:val="22"/>
        </w:rPr>
        <w:t xml:space="preserve"> </w:t>
      </w:r>
      <w:r>
        <w:rPr>
          <w:b/>
          <w:sz w:val="22"/>
          <w:szCs w:val="22"/>
        </w:rPr>
        <w:t>ОБЩИНА ГАБРОВО</w:t>
      </w:r>
      <w:r>
        <w:rPr>
          <w:sz w:val="22"/>
          <w:szCs w:val="22"/>
        </w:rPr>
        <w:t xml:space="preserve">, с административен адрес: гр. </w:t>
      </w:r>
      <w:proofErr w:type="gramStart"/>
      <w:r>
        <w:rPr>
          <w:sz w:val="22"/>
          <w:szCs w:val="22"/>
        </w:rPr>
        <w:t>Габрово, пл.</w:t>
      </w:r>
      <w:proofErr w:type="gramEnd"/>
      <w:r>
        <w:rPr>
          <w:sz w:val="22"/>
          <w:szCs w:val="22"/>
        </w:rPr>
        <w:t xml:space="preserve"> ”Възраждане” №3, факс: 066/80 93 71</w:t>
      </w:r>
      <w:r>
        <w:rPr>
          <w:sz w:val="22"/>
          <w:szCs w:val="22"/>
          <w:lang w:val="ru-RU"/>
        </w:rPr>
        <w:t xml:space="preserve">; </w:t>
      </w:r>
      <w:r>
        <w:rPr>
          <w:b/>
          <w:i/>
          <w:sz w:val="22"/>
          <w:szCs w:val="22"/>
        </w:rPr>
        <w:t>Интернет адрес</w:t>
      </w:r>
      <w:r>
        <w:rPr>
          <w:sz w:val="22"/>
          <w:szCs w:val="22"/>
        </w:rPr>
        <w:t xml:space="preserve">: </w:t>
      </w:r>
      <w:hyperlink r:id="rId6" w:history="1">
        <w:r>
          <w:rPr>
            <w:rStyle w:val="Hyperlink"/>
            <w:i/>
            <w:sz w:val="22"/>
            <w:szCs w:val="22"/>
          </w:rPr>
          <w:t>www.gabrovo.bg</w:t>
        </w:r>
      </w:hyperlink>
      <w:r>
        <w:rPr>
          <w:i/>
          <w:sz w:val="22"/>
          <w:szCs w:val="22"/>
          <w:lang w:val="ru-RU"/>
        </w:rPr>
        <w:t xml:space="preserve">; </w:t>
      </w:r>
      <w:r>
        <w:rPr>
          <w:b/>
          <w:i/>
          <w:sz w:val="22"/>
          <w:szCs w:val="22"/>
        </w:rPr>
        <w:t xml:space="preserve">                                                        </w:t>
      </w:r>
    </w:p>
    <w:p w:rsidR="00F96445" w:rsidRDefault="00F96445" w:rsidP="00F96445">
      <w:pPr>
        <w:overflowPunct w:val="0"/>
        <w:autoSpaceDE w:val="0"/>
        <w:autoSpaceDN w:val="0"/>
        <w:adjustRightInd w:val="0"/>
        <w:ind w:left="-284" w:firstLine="64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Б) Правно основание за провеждане на процедурата</w:t>
      </w:r>
    </w:p>
    <w:p w:rsidR="00F96445" w:rsidRDefault="00F96445" w:rsidP="00F96445">
      <w:pPr>
        <w:overflowPunct w:val="0"/>
        <w:autoSpaceDE w:val="0"/>
        <w:autoSpaceDN w:val="0"/>
        <w:adjustRightInd w:val="0"/>
        <w:ind w:firstLine="644"/>
        <w:jc w:val="both"/>
        <w:rPr>
          <w:sz w:val="22"/>
          <w:szCs w:val="22"/>
          <w:lang w:eastAsia="bg-BG"/>
        </w:rPr>
      </w:pPr>
      <w:proofErr w:type="gramStart"/>
      <w:r>
        <w:rPr>
          <w:sz w:val="22"/>
          <w:szCs w:val="22"/>
        </w:rPr>
        <w:t xml:space="preserve">Възложителят обявява настоящата процедура за възлагане на </w:t>
      </w:r>
      <w:r w:rsidR="00634E8F">
        <w:rPr>
          <w:sz w:val="22"/>
          <w:szCs w:val="22"/>
        </w:rPr>
        <w:t xml:space="preserve">обществена поръчка на основание </w:t>
      </w:r>
      <w:r>
        <w:rPr>
          <w:sz w:val="22"/>
          <w:szCs w:val="22"/>
        </w:rPr>
        <w:t>чл.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18, ал.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1, т. 1 и ал.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2 във връзка с чл.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74 от</w:t>
      </w:r>
      <w:r>
        <w:rPr>
          <w:color w:val="C0504D"/>
          <w:sz w:val="22"/>
          <w:szCs w:val="22"/>
        </w:rPr>
        <w:t xml:space="preserve"> </w:t>
      </w:r>
      <w:r>
        <w:rPr>
          <w:sz w:val="22"/>
          <w:szCs w:val="22"/>
        </w:rPr>
        <w:t>Закона за обществените поръчки.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За нерегламентираните в настоящите указания и документацията за участие условия по провеждането на процедурата, се прилагат разпоредбите на Закона за обществените поръчки и ППЗОП, както и приложимите национални и международни нормативни актове, съобразно с предмета на поръчката.</w:t>
      </w:r>
      <w:proofErr w:type="gramEnd"/>
    </w:p>
    <w:p w:rsidR="00F96445" w:rsidRDefault="00F96445" w:rsidP="00F96445">
      <w:pPr>
        <w:overflowPunct w:val="0"/>
        <w:autoSpaceDE w:val="0"/>
        <w:autoSpaceDN w:val="0"/>
        <w:adjustRightInd w:val="0"/>
        <w:ind w:firstLine="64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В) Предмет на обществената поръчка</w:t>
      </w:r>
    </w:p>
    <w:p w:rsidR="00F96445" w:rsidRDefault="00F96445" w:rsidP="00F96445">
      <w:pPr>
        <w:pStyle w:val="NoSpacing"/>
        <w:ind w:firstLine="644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Cs/>
          <w:lang w:eastAsia="en-US"/>
        </w:rPr>
        <w:t xml:space="preserve">Обществената поръчка, </w:t>
      </w:r>
      <w:r>
        <w:rPr>
          <w:rFonts w:ascii="Times New Roman" w:hAnsi="Times New Roman"/>
          <w:lang w:eastAsia="en-US"/>
        </w:rPr>
        <w:t>изпълнима при условията, описани в настоящите Указания и документацията за участие в процедурата е с предмет:</w:t>
      </w:r>
      <w:r>
        <w:rPr>
          <w:rFonts w:ascii="Times New Roman" w:hAnsi="Times New Roman"/>
          <w:bCs/>
          <w:lang w:eastAsia="en-US"/>
        </w:rPr>
        <w:t xml:space="preserve"> </w:t>
      </w:r>
      <w:r>
        <w:rPr>
          <w:rFonts w:ascii="Times New Roman" w:hAnsi="Times New Roman"/>
          <w:b/>
          <w:bCs/>
        </w:rPr>
        <w:t>Доставка на мобилен шредер за предварително третиране на едрогабаритни /обемни отпадъци за нуждите на</w:t>
      </w:r>
      <w:r>
        <w:rPr>
          <w:rFonts w:ascii="Times New Roman" w:hAnsi="Times New Roman"/>
          <w:b/>
          <w:bCs/>
          <w:lang w:val="en-US"/>
        </w:rPr>
        <w:t xml:space="preserve"> </w:t>
      </w:r>
      <w:r>
        <w:rPr>
          <w:rFonts w:ascii="Times New Roman" w:hAnsi="Times New Roman"/>
          <w:b/>
          <w:bCs/>
        </w:rPr>
        <w:t>ОП „Регионално депо за неопасни отпадъци” – Габрово</w:t>
      </w:r>
    </w:p>
    <w:p w:rsidR="00F96445" w:rsidRDefault="00F96445" w:rsidP="00F96445">
      <w:pPr>
        <w:widowControl w:val="0"/>
        <w:tabs>
          <w:tab w:val="left" w:pos="0"/>
        </w:tabs>
        <w:autoSpaceDE w:val="0"/>
        <w:autoSpaceDN w:val="0"/>
        <w:adjustRightInd w:val="0"/>
        <w:ind w:firstLine="426"/>
        <w:jc w:val="center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</w:rPr>
        <w:t>Г) Мотиви за избор на процедурата</w:t>
      </w:r>
      <w:r>
        <w:rPr>
          <w:b/>
          <w:bCs/>
          <w:sz w:val="22"/>
          <w:szCs w:val="22"/>
          <w:lang w:val="ru-RU"/>
        </w:rPr>
        <w:t xml:space="preserve"> </w:t>
      </w:r>
    </w:p>
    <w:p w:rsidR="00F96445" w:rsidRDefault="00F96445" w:rsidP="00F96445">
      <w:pPr>
        <w:ind w:firstLine="567"/>
        <w:jc w:val="both"/>
        <w:rPr>
          <w:sz w:val="22"/>
          <w:szCs w:val="22"/>
          <w:lang w:val="bg-BG"/>
        </w:rPr>
      </w:pPr>
      <w:proofErr w:type="gramStart"/>
      <w:r>
        <w:rPr>
          <w:sz w:val="22"/>
          <w:szCs w:val="22"/>
        </w:rPr>
        <w:t xml:space="preserve">Съобразно изготвените от Община Габрово разчети, прогнозната стойност на настоящата обществена поръчка е </w:t>
      </w:r>
      <w:r>
        <w:rPr>
          <w:b/>
          <w:sz w:val="22"/>
          <w:szCs w:val="22"/>
          <w:lang w:val="bg-BG"/>
        </w:rPr>
        <w:t>450000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лева без включен ДДС</w:t>
      </w:r>
      <w:r>
        <w:rPr>
          <w:b/>
          <w:sz w:val="22"/>
          <w:szCs w:val="22"/>
          <w:lang w:val="bg-BG"/>
        </w:rPr>
        <w:t>,</w:t>
      </w:r>
      <w:r>
        <w:rPr>
          <w:sz w:val="22"/>
          <w:szCs w:val="22"/>
          <w:lang w:val="bg-BG"/>
        </w:rPr>
        <w:t xml:space="preserve"> или </w:t>
      </w:r>
      <w:r>
        <w:rPr>
          <w:b/>
          <w:sz w:val="22"/>
          <w:szCs w:val="22"/>
          <w:lang w:val="bg-BG"/>
        </w:rPr>
        <w:t>540000 лв.</w:t>
      </w:r>
      <w:proofErr w:type="gramEnd"/>
      <w:r>
        <w:rPr>
          <w:b/>
          <w:sz w:val="22"/>
          <w:szCs w:val="22"/>
          <w:lang w:val="bg-BG"/>
        </w:rPr>
        <w:t xml:space="preserve"> с </w:t>
      </w:r>
      <w:r>
        <w:rPr>
          <w:b/>
          <w:sz w:val="22"/>
          <w:szCs w:val="22"/>
        </w:rPr>
        <w:t>включен ДДС</w:t>
      </w:r>
      <w:r>
        <w:rPr>
          <w:sz w:val="22"/>
          <w:szCs w:val="22"/>
        </w:rPr>
        <w:t xml:space="preserve">. </w:t>
      </w:r>
      <w:r>
        <w:rPr>
          <w:sz w:val="22"/>
          <w:szCs w:val="22"/>
          <w:lang w:val="bg-BG"/>
        </w:rPr>
        <w:t xml:space="preserve"> </w:t>
      </w:r>
    </w:p>
    <w:p w:rsidR="00F96445" w:rsidRPr="00F96445" w:rsidRDefault="00F96445" w:rsidP="00F96445">
      <w:pPr>
        <w:ind w:right="-1" w:firstLine="708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В</w:t>
      </w:r>
      <w:r>
        <w:rPr>
          <w:sz w:val="22"/>
          <w:szCs w:val="22"/>
        </w:rPr>
        <w:t xml:space="preserve"> прогнозната стойност са включени всички </w:t>
      </w:r>
      <w:r w:rsidRPr="00F96445">
        <w:rPr>
          <w:sz w:val="22"/>
          <w:szCs w:val="22"/>
          <w:lang w:val="bg-BG"/>
        </w:rPr>
        <w:t>разходи за всички дейности за изпълнение на поръчката, съгласно техническите спецификации, документацията и условията на възложителя.</w:t>
      </w:r>
    </w:p>
    <w:p w:rsidR="00F96445" w:rsidRDefault="00F96445" w:rsidP="00F96445">
      <w:pPr>
        <w:ind w:firstLine="567"/>
        <w:jc w:val="both"/>
        <w:rPr>
          <w:color w:val="000000"/>
          <w:sz w:val="22"/>
          <w:szCs w:val="22"/>
        </w:rPr>
      </w:pPr>
      <w:proofErr w:type="gramStart"/>
      <w:r>
        <w:rPr>
          <w:sz w:val="22"/>
          <w:szCs w:val="22"/>
        </w:rPr>
        <w:t>Тъй като прогнозната стойност попада в обхвата на чл.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20, ал.</w:t>
      </w:r>
      <w:proofErr w:type="gramEnd"/>
      <w:r>
        <w:rPr>
          <w:sz w:val="22"/>
          <w:szCs w:val="22"/>
        </w:rPr>
        <w:t xml:space="preserve"> 1, т. 1, б. „б</w:t>
      </w:r>
      <w:proofErr w:type="gramStart"/>
      <w:r>
        <w:rPr>
          <w:sz w:val="22"/>
          <w:szCs w:val="22"/>
        </w:rPr>
        <w:t>“ от</w:t>
      </w:r>
      <w:proofErr w:type="gramEnd"/>
      <w:r>
        <w:rPr>
          <w:sz w:val="22"/>
          <w:szCs w:val="22"/>
        </w:rPr>
        <w:t xml:space="preserve"> ЗОП, Възложителят може да проведе открита процедура. </w:t>
      </w:r>
      <w:proofErr w:type="gramStart"/>
      <w:r>
        <w:rPr>
          <w:sz w:val="22"/>
          <w:szCs w:val="22"/>
        </w:rPr>
        <w:t>Провеждането на предвидената в ЗОП процедура гарантира</w:t>
      </w:r>
      <w:r>
        <w:rPr>
          <w:color w:val="000000"/>
          <w:sz w:val="22"/>
          <w:szCs w:val="22"/>
        </w:rPr>
        <w:t xml:space="preserve"> публичността и прозрачността при разходването на финансовите средства.</w:t>
      </w:r>
      <w:proofErr w:type="gramEnd"/>
      <w:r>
        <w:rPr>
          <w:color w:val="000000"/>
          <w:sz w:val="22"/>
          <w:szCs w:val="22"/>
        </w:rPr>
        <w:t xml:space="preserve">   </w:t>
      </w:r>
    </w:p>
    <w:p w:rsidR="00F96445" w:rsidRDefault="00F96445" w:rsidP="00F96445">
      <w:pPr>
        <w:tabs>
          <w:tab w:val="left" w:pos="0"/>
        </w:tabs>
        <w:jc w:val="center"/>
        <w:rPr>
          <w:b/>
          <w:sz w:val="22"/>
          <w:szCs w:val="22"/>
          <w:lang w:val="bg-BG"/>
        </w:rPr>
      </w:pPr>
    </w:p>
    <w:p w:rsidR="00F96445" w:rsidRDefault="00F96445" w:rsidP="00F96445">
      <w:pPr>
        <w:tabs>
          <w:tab w:val="left" w:pos="0"/>
        </w:tabs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РАЗДЕЛ IІ.</w:t>
      </w:r>
      <w:proofErr w:type="gramEnd"/>
      <w:r>
        <w:rPr>
          <w:b/>
          <w:sz w:val="22"/>
          <w:szCs w:val="22"/>
        </w:rPr>
        <w:t xml:space="preserve"> </w:t>
      </w:r>
    </w:p>
    <w:p w:rsidR="00F96445" w:rsidRDefault="00F96445" w:rsidP="00F96445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ОПИСАНИЕ НА ПРЕДМЕТА НА ПОРЪЧКАТА</w:t>
      </w:r>
    </w:p>
    <w:p w:rsidR="00F96445" w:rsidRDefault="00F96445" w:rsidP="00F96445">
      <w:pPr>
        <w:shd w:val="clear" w:color="auto" w:fill="FFFFFF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А) Предмет на поръчката </w:t>
      </w:r>
    </w:p>
    <w:p w:rsidR="00F96445" w:rsidRDefault="00F96445" w:rsidP="00F96445">
      <w:pPr>
        <w:pStyle w:val="NoSpacing"/>
        <w:ind w:firstLine="708"/>
        <w:jc w:val="both"/>
        <w:rPr>
          <w:rFonts w:ascii="Times New Roman" w:hAnsi="Times New Roman"/>
          <w:b/>
          <w:bCs/>
          <w:lang w:val="en-US"/>
        </w:rPr>
      </w:pPr>
      <w:r>
        <w:rPr>
          <w:rFonts w:ascii="Times New Roman" w:hAnsi="Times New Roman"/>
          <w:bCs/>
        </w:rPr>
        <w:t xml:space="preserve">Предметът на настоящата обществената поръчка е </w:t>
      </w:r>
      <w:r>
        <w:rPr>
          <w:rFonts w:ascii="Times New Roman" w:hAnsi="Times New Roman"/>
          <w:b/>
          <w:bCs/>
        </w:rPr>
        <w:t>Доставка на мобилен шредер за предварително третиране на едрогабаритни /обемни отпадъци за нуждите н</w:t>
      </w:r>
      <w:r>
        <w:rPr>
          <w:rFonts w:ascii="Times New Roman" w:hAnsi="Times New Roman"/>
          <w:b/>
          <w:bCs/>
          <w:lang w:val="en-US"/>
        </w:rPr>
        <w:t xml:space="preserve">a </w:t>
      </w:r>
      <w:r>
        <w:rPr>
          <w:rFonts w:ascii="Times New Roman" w:hAnsi="Times New Roman"/>
          <w:b/>
          <w:bCs/>
        </w:rPr>
        <w:t>ОП „Регионално депо за неопасни отпадъци” – Габрово</w:t>
      </w:r>
    </w:p>
    <w:p w:rsidR="00F96445" w:rsidRDefault="00F96445" w:rsidP="00F96445">
      <w:pPr>
        <w:pStyle w:val="NoSpacing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Б) Цел и Обхват на дейностите по поръчката</w:t>
      </w:r>
    </w:p>
    <w:p w:rsidR="00D53BE6" w:rsidRPr="00D53BE6" w:rsidRDefault="00D53BE6" w:rsidP="00D53BE6">
      <w:pPr>
        <w:ind w:firstLine="708"/>
        <w:jc w:val="both"/>
        <w:rPr>
          <w:rFonts w:eastAsia="Calibri"/>
          <w:sz w:val="22"/>
          <w:szCs w:val="22"/>
          <w:lang w:val="bg-BG"/>
        </w:rPr>
      </w:pPr>
      <w:r w:rsidRPr="00D53BE6">
        <w:rPr>
          <w:rFonts w:eastAsia="Calibri"/>
          <w:sz w:val="22"/>
          <w:szCs w:val="22"/>
          <w:lang w:val="bg-BG"/>
        </w:rPr>
        <w:t xml:space="preserve">Изпълнението на поръчката включва доставка и пускане в експлоатация на мобилен шредер на посочено от Възложителя място и гаранционна поддръжка в рамките на оферирания гаранционен срок, както и сервизно обслужване за първите 2000 моточаса. </w:t>
      </w:r>
    </w:p>
    <w:p w:rsidR="00F96445" w:rsidRDefault="00F96445" w:rsidP="00F96445">
      <w:pPr>
        <w:ind w:firstLine="708"/>
        <w:jc w:val="both"/>
        <w:rPr>
          <w:bCs/>
          <w:sz w:val="22"/>
          <w:szCs w:val="22"/>
        </w:rPr>
      </w:pPr>
      <w:r>
        <w:rPr>
          <w:rFonts w:eastAsia="Calibri"/>
          <w:sz w:val="22"/>
          <w:szCs w:val="22"/>
          <w:lang w:val="bg-BG"/>
        </w:rPr>
        <w:t>Мобилната шредер машина ще се използва за натрошаване на следните отпадъци с код и наименование, съгласно Наредба № 2 от 23.07.2014 г. за класификация на отпадъците – 20 03 07 – обемни отпадъци; 20 01 38 дървесина, различна от упоменатата в 20 01 37,  и с опция и за отпадъци с код 170101 – Бетон; 170102 – Тухли; 170103 – Керемиди, плочи, фаянс и керамични изделия; 170107 – смеси от бетон, тухли, керемиди, плочи, фаянсови и керамични изделия, различни от упоменатите в 170106*, с цел тяхното оползотворяване</w:t>
      </w:r>
      <w:r>
        <w:rPr>
          <w:rFonts w:eastAsia="Calibri"/>
          <w:sz w:val="22"/>
          <w:szCs w:val="22"/>
        </w:rPr>
        <w:t>.</w:t>
      </w:r>
      <w:r>
        <w:rPr>
          <w:bCs/>
          <w:sz w:val="22"/>
          <w:szCs w:val="22"/>
        </w:rPr>
        <w:t xml:space="preserve"> </w:t>
      </w:r>
    </w:p>
    <w:p w:rsidR="00F96445" w:rsidRDefault="00F96445" w:rsidP="00F96445">
      <w:pPr>
        <w:ind w:firstLine="708"/>
        <w:jc w:val="both"/>
        <w:rPr>
          <w:rFonts w:eastAsia="Calibri"/>
          <w:b/>
          <w:i/>
          <w:sz w:val="22"/>
          <w:szCs w:val="22"/>
          <w:u w:val="single"/>
          <w:lang w:val="bg-BG"/>
        </w:rPr>
      </w:pPr>
      <w:r>
        <w:rPr>
          <w:rFonts w:eastAsia="Lucida Sans Unicode"/>
          <w:sz w:val="22"/>
          <w:szCs w:val="22"/>
          <w:lang w:bidi="en-US"/>
        </w:rPr>
        <w:t xml:space="preserve">В рамките на гаранционния срок, както и в периода на </w:t>
      </w:r>
      <w:r>
        <w:rPr>
          <w:sz w:val="22"/>
          <w:szCs w:val="22"/>
        </w:rPr>
        <w:t>Сервизното обслужване през първите 2000 моточаса</w:t>
      </w:r>
      <w:r>
        <w:rPr>
          <w:rFonts w:eastAsia="Lucida Sans Unicode"/>
          <w:sz w:val="22"/>
          <w:szCs w:val="22"/>
          <w:lang w:bidi="en-US"/>
        </w:rPr>
        <w:t xml:space="preserve">, Изпълнителят гарантира правилното функциониране на мобилния шредер съгласно Техническите спецификации, предписанията на производителя и предложението за изпълнение на Изпълнителя, в т.ч., но не само, извършва </w:t>
      </w:r>
      <w:r>
        <w:rPr>
          <w:sz w:val="22"/>
          <w:szCs w:val="22"/>
        </w:rPr>
        <w:t>всички необходими дейности за поддържането на мобилния шредер в пълно работоспособно и функционално състояние,  за своя сметка.</w:t>
      </w:r>
      <w:r>
        <w:rPr>
          <w:i/>
          <w:sz w:val="22"/>
          <w:szCs w:val="22"/>
        </w:rPr>
        <w:t xml:space="preserve">   </w:t>
      </w:r>
    </w:p>
    <w:p w:rsidR="00F96445" w:rsidRDefault="00F96445" w:rsidP="00F96445">
      <w:pPr>
        <w:pStyle w:val="ListParagraph"/>
        <w:tabs>
          <w:tab w:val="left" w:pos="-1843"/>
        </w:tabs>
        <w:spacing w:after="200" w:line="278" w:lineRule="exact"/>
        <w:ind w:left="0"/>
        <w:jc w:val="both"/>
        <w:rPr>
          <w:rFonts w:ascii="Times New Roman" w:eastAsia="Times New Roman" w:hAnsi="Times New Roman"/>
          <w:bCs/>
        </w:rPr>
      </w:pPr>
      <w:r>
        <w:rPr>
          <w:rFonts w:ascii="Times New Roman" w:hAnsi="Times New Roman"/>
          <w:bCs/>
          <w:i/>
          <w:lang w:val="en-US"/>
        </w:rPr>
        <w:tab/>
      </w:r>
      <w:r>
        <w:rPr>
          <w:rFonts w:ascii="Times New Roman" w:hAnsi="Times New Roman"/>
        </w:rPr>
        <w:t>Пълният обхват на дейността е съгласно Техническите спецификации</w:t>
      </w:r>
      <w:r>
        <w:rPr>
          <w:rFonts w:ascii="Times New Roman" w:hAnsi="Times New Roman"/>
          <w:b/>
          <w:lang w:val="ru-RU"/>
        </w:rPr>
        <w:t>,</w:t>
      </w:r>
      <w:r>
        <w:rPr>
          <w:rFonts w:ascii="Times New Roman" w:hAnsi="Times New Roman"/>
          <w:i/>
          <w:lang w:val="ru-RU"/>
        </w:rPr>
        <w:t xml:space="preserve"> </w:t>
      </w:r>
      <w:r>
        <w:rPr>
          <w:rFonts w:ascii="Times New Roman" w:hAnsi="Times New Roman"/>
        </w:rPr>
        <w:t>неразделна част от документацията.</w:t>
      </w:r>
    </w:p>
    <w:p w:rsidR="00F96445" w:rsidRDefault="00F96445" w:rsidP="00F96445">
      <w:pPr>
        <w:pStyle w:val="NoSpacing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В) Срок и място за изпълнение на поръчката</w:t>
      </w:r>
    </w:p>
    <w:p w:rsidR="00F96445" w:rsidRDefault="00F96445" w:rsidP="00F96445">
      <w:pPr>
        <w:tabs>
          <w:tab w:val="num" w:pos="709"/>
        </w:tabs>
        <w:jc w:val="both"/>
        <w:rPr>
          <w:sz w:val="22"/>
          <w:szCs w:val="22"/>
          <w:lang w:eastAsia="bg-BG"/>
        </w:rPr>
      </w:pPr>
      <w:r>
        <w:rPr>
          <w:sz w:val="22"/>
          <w:szCs w:val="22"/>
        </w:rPr>
        <w:tab/>
        <w:t xml:space="preserve">Срок за изпълнение: </w:t>
      </w:r>
      <w:r>
        <w:rPr>
          <w:rFonts w:eastAsia="Calibri"/>
          <w:sz w:val="22"/>
          <w:szCs w:val="22"/>
          <w:lang w:val="bg-BG"/>
        </w:rPr>
        <w:t xml:space="preserve">Максималният срок за изпълнение на доставката и пускането й в експлоатация е до </w:t>
      </w:r>
      <w:r>
        <w:rPr>
          <w:rFonts w:eastAsia="Calibri"/>
          <w:b/>
          <w:sz w:val="22"/>
          <w:szCs w:val="22"/>
        </w:rPr>
        <w:t xml:space="preserve">180 </w:t>
      </w:r>
      <w:r>
        <w:rPr>
          <w:rFonts w:eastAsia="Calibri"/>
          <w:b/>
          <w:sz w:val="22"/>
          <w:szCs w:val="22"/>
          <w:lang w:val="bg-BG"/>
        </w:rPr>
        <w:t>кал</w:t>
      </w:r>
      <w:r>
        <w:rPr>
          <w:rFonts w:eastAsia="Calibri"/>
          <w:b/>
          <w:sz w:val="22"/>
          <w:szCs w:val="22"/>
        </w:rPr>
        <w:t>e</w:t>
      </w:r>
      <w:r>
        <w:rPr>
          <w:rFonts w:eastAsia="Calibri"/>
          <w:b/>
          <w:sz w:val="22"/>
          <w:szCs w:val="22"/>
          <w:lang w:val="bg-BG"/>
        </w:rPr>
        <w:t>ндарни дни</w:t>
      </w:r>
      <w:r>
        <w:rPr>
          <w:rFonts w:eastAsia="Calibri"/>
          <w:sz w:val="22"/>
          <w:szCs w:val="22"/>
          <w:lang w:val="bg-BG"/>
        </w:rPr>
        <w:t>,</w:t>
      </w:r>
      <w:r>
        <w:rPr>
          <w:sz w:val="22"/>
          <w:szCs w:val="22"/>
        </w:rPr>
        <w:t xml:space="preserve">  </w:t>
      </w:r>
      <w:r>
        <w:rPr>
          <w:sz w:val="24"/>
          <w:szCs w:val="24"/>
          <w:lang w:eastAsia="bg-BG"/>
        </w:rPr>
        <w:t>считано от датата на сключване на договора</w:t>
      </w:r>
      <w:r>
        <w:rPr>
          <w:rFonts w:eastAsia="Calibri"/>
          <w:b/>
          <w:i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до подписване на приемо-предавателен протокол за приемане  и пускане в експлоатация на доставения мобилен шредер</w:t>
      </w:r>
      <w:bookmarkStart w:id="0" w:name="_GoBack"/>
      <w:bookmarkEnd w:id="0"/>
      <w:r>
        <w:rPr>
          <w:b/>
          <w:sz w:val="24"/>
          <w:szCs w:val="24"/>
          <w:lang w:eastAsia="bg-BG"/>
        </w:rPr>
        <w:t>.</w:t>
      </w:r>
    </w:p>
    <w:p w:rsidR="00F96445" w:rsidRDefault="00F96445" w:rsidP="00F96445">
      <w:pPr>
        <w:tabs>
          <w:tab w:val="left" w:pos="0"/>
        </w:tabs>
        <w:spacing w:line="0" w:lineRule="atLeast"/>
        <w:jc w:val="both"/>
        <w:rPr>
          <w:sz w:val="22"/>
          <w:szCs w:val="22"/>
        </w:rPr>
      </w:pPr>
      <w:r>
        <w:rPr>
          <w:sz w:val="22"/>
          <w:szCs w:val="22"/>
          <w:lang w:val="ru-RU"/>
        </w:rPr>
        <w:t xml:space="preserve">        </w:t>
      </w:r>
      <w:r>
        <w:rPr>
          <w:sz w:val="22"/>
          <w:szCs w:val="22"/>
          <w:lang w:val="ru-RU"/>
        </w:rPr>
        <w:tab/>
        <w:t xml:space="preserve">Място на изпълнение: </w:t>
      </w:r>
      <w:r>
        <w:rPr>
          <w:rFonts w:eastAsia="Calibri"/>
          <w:sz w:val="22"/>
          <w:szCs w:val="22"/>
          <w:lang w:val="bg-BG"/>
        </w:rPr>
        <w:t>Община Габрово, гр. Габрово, землище на</w:t>
      </w:r>
      <w:r>
        <w:rPr>
          <w:rFonts w:eastAsia="Calibri"/>
          <w:sz w:val="22"/>
          <w:szCs w:val="22"/>
        </w:rPr>
        <w:t xml:space="preserve"> </w:t>
      </w:r>
      <w:r>
        <w:rPr>
          <w:rFonts w:eastAsia="Calibri"/>
          <w:sz w:val="22"/>
          <w:szCs w:val="22"/>
          <w:lang w:val="bg-BG"/>
        </w:rPr>
        <w:t>с. Гръблевци - Регионално депо за неопасни отпадъци.</w:t>
      </w:r>
    </w:p>
    <w:p w:rsidR="00F96445" w:rsidRDefault="00F96445" w:rsidP="00F96445">
      <w:pPr>
        <w:tabs>
          <w:tab w:val="left" w:pos="0"/>
        </w:tabs>
        <w:spacing w:line="0" w:lineRule="atLeast"/>
        <w:jc w:val="both"/>
        <w:rPr>
          <w:sz w:val="22"/>
          <w:szCs w:val="22"/>
        </w:rPr>
      </w:pPr>
    </w:p>
    <w:p w:rsidR="00F96445" w:rsidRDefault="00373397" w:rsidP="00F96445">
      <w:pPr>
        <w:tabs>
          <w:tab w:val="right" w:pos="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</w:t>
      </w:r>
      <w:r w:rsidR="00F96445">
        <w:rPr>
          <w:b/>
          <w:sz w:val="22"/>
          <w:szCs w:val="22"/>
        </w:rPr>
        <w:t>) Критерий за оценка на офертата</w:t>
      </w:r>
    </w:p>
    <w:p w:rsidR="00373397" w:rsidRPr="00373397" w:rsidRDefault="00F96445" w:rsidP="00373397">
      <w:pPr>
        <w:pStyle w:val="NoSpacing"/>
        <w:ind w:firstLine="708"/>
        <w:jc w:val="both"/>
        <w:rPr>
          <w:rFonts w:ascii="Times New Roman" w:hAnsi="Times New Roman"/>
        </w:rPr>
      </w:pPr>
      <w:r w:rsidRPr="00373397">
        <w:rPr>
          <w:rFonts w:ascii="Times New Roman" w:hAnsi="Times New Roman"/>
        </w:rPr>
        <w:t xml:space="preserve">Обществената поръчка се възлага въз основа на </w:t>
      </w:r>
      <w:r w:rsidRPr="00373397">
        <w:rPr>
          <w:rFonts w:ascii="Times New Roman" w:hAnsi="Times New Roman"/>
          <w:b/>
        </w:rPr>
        <w:t xml:space="preserve">икономически най-изгодна оферта, определена въз основа на Критерий за възлагане – </w:t>
      </w:r>
      <w:r w:rsidR="00373397" w:rsidRPr="00373397">
        <w:rPr>
          <w:rFonts w:ascii="Times New Roman" w:hAnsi="Times New Roman"/>
          <w:b/>
        </w:rPr>
        <w:t>„оптимално съотношение качество/ цена“</w:t>
      </w:r>
      <w:r w:rsidR="00373397" w:rsidRPr="00373397">
        <w:rPr>
          <w:rFonts w:ascii="Times New Roman" w:hAnsi="Times New Roman"/>
        </w:rPr>
        <w:t>. Оценяването на офертите се извършва съгласно Методика за комплексна оценка на офертите и начина на определяне на оценката по всеки показател, неразделна част от документацията.</w:t>
      </w:r>
    </w:p>
    <w:p w:rsidR="00F96445" w:rsidRDefault="00F96445" w:rsidP="00F96445">
      <w:pPr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РАЗДЕЛ IІІ.</w:t>
      </w:r>
      <w:proofErr w:type="gramEnd"/>
    </w:p>
    <w:p w:rsidR="00F96445" w:rsidRDefault="00F96445" w:rsidP="00F96445">
      <w:pPr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ИЗИСКВАНИЯ КЪМ УЧАСТНИЦИТЕ В ПРОЦЕДУРАТА.</w:t>
      </w:r>
      <w:proofErr w:type="gramEnd"/>
      <w:r>
        <w:rPr>
          <w:b/>
          <w:sz w:val="22"/>
          <w:szCs w:val="22"/>
        </w:rPr>
        <w:t xml:space="preserve"> ИЗИСКВАНИЯ КЪМ </w:t>
      </w:r>
      <w:proofErr w:type="gramStart"/>
      <w:r>
        <w:rPr>
          <w:b/>
          <w:sz w:val="22"/>
          <w:szCs w:val="22"/>
        </w:rPr>
        <w:t>ОФЕРТИТЕ  И</w:t>
      </w:r>
      <w:proofErr w:type="gramEnd"/>
      <w:r>
        <w:rPr>
          <w:b/>
          <w:sz w:val="22"/>
          <w:szCs w:val="22"/>
        </w:rPr>
        <w:t xml:space="preserve"> НЕОБХОДИМИТЕ ДОКУМЕНТИ</w:t>
      </w:r>
    </w:p>
    <w:p w:rsidR="00F96445" w:rsidRDefault="00F96445" w:rsidP="00F96445">
      <w:pPr>
        <w:pStyle w:val="NoSpacing"/>
        <w:jc w:val="center"/>
        <w:rPr>
          <w:rFonts w:ascii="Times New Roman" w:hAnsi="Times New Roman"/>
          <w:b/>
          <w:lang w:eastAsia="en-US"/>
        </w:rPr>
      </w:pPr>
      <w:r>
        <w:rPr>
          <w:rFonts w:ascii="Times New Roman" w:hAnsi="Times New Roman"/>
          <w:b/>
          <w:lang w:eastAsia="en-US"/>
        </w:rPr>
        <w:t>А) Изисквания към участниците</w:t>
      </w:r>
    </w:p>
    <w:p w:rsidR="00F96445" w:rsidRDefault="00F96445" w:rsidP="00F96445">
      <w:pPr>
        <w:pStyle w:val="NoSpacing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</w:rPr>
        <w:t>1.</w:t>
      </w:r>
      <w:r>
        <w:rPr>
          <w:rFonts w:ascii="Times New Roman" w:hAnsi="Times New Roman"/>
        </w:rPr>
        <w:t xml:space="preserve"> Общи изисквания</w:t>
      </w:r>
    </w:p>
    <w:p w:rsidR="00F96445" w:rsidRDefault="00F96445" w:rsidP="00F96445">
      <w:pPr>
        <w:pStyle w:val="NoSpacing"/>
        <w:jc w:val="both"/>
        <w:rPr>
          <w:rFonts w:ascii="Times New Roman" w:hAnsi="Times New Roman"/>
          <w:lang w:val="x-none"/>
        </w:rPr>
      </w:pPr>
      <w:r>
        <w:rPr>
          <w:rFonts w:ascii="Times New Roman" w:hAnsi="Times New Roman"/>
        </w:rPr>
        <w:t>1.1. У</w:t>
      </w:r>
      <w:r>
        <w:rPr>
          <w:rFonts w:ascii="Times New Roman" w:hAnsi="Times New Roman"/>
          <w:lang w:val="x-none"/>
        </w:rPr>
        <w:t>частник в процедура</w:t>
      </w:r>
      <w:r>
        <w:rPr>
          <w:rFonts w:ascii="Times New Roman" w:hAnsi="Times New Roman"/>
        </w:rPr>
        <w:t>та</w:t>
      </w:r>
      <w:r>
        <w:rPr>
          <w:rFonts w:ascii="Times New Roman" w:hAnsi="Times New Roman"/>
          <w:lang w:val="x-none"/>
        </w:rPr>
        <w:t xml:space="preserve"> за възлагане на обществена поръчка може да бъде всяко българско или чуждестранно физическо или юридическо лице или техни обединения, както и всяко друго образувание, което има право да изпълнява </w:t>
      </w:r>
      <w:r>
        <w:rPr>
          <w:rFonts w:ascii="Times New Roman" w:hAnsi="Times New Roman"/>
        </w:rPr>
        <w:t>дейностите, предмет на настоящата процедура,</w:t>
      </w:r>
      <w:r>
        <w:rPr>
          <w:rFonts w:ascii="Times New Roman" w:hAnsi="Times New Roman"/>
          <w:lang w:val="x-none"/>
        </w:rPr>
        <w:t xml:space="preserve"> съгласно законодателството на държавата, в която то е установено. Възложител</w:t>
      </w:r>
      <w:r>
        <w:rPr>
          <w:rFonts w:ascii="Times New Roman" w:hAnsi="Times New Roman"/>
        </w:rPr>
        <w:t>ят</w:t>
      </w:r>
      <w:r>
        <w:rPr>
          <w:rFonts w:ascii="Times New Roman" w:hAnsi="Times New Roman"/>
          <w:lang w:val="x-none"/>
        </w:rPr>
        <w:t xml:space="preserve"> </w:t>
      </w:r>
      <w:r>
        <w:rPr>
          <w:rFonts w:ascii="Times New Roman" w:hAnsi="Times New Roman"/>
        </w:rPr>
        <w:t xml:space="preserve">не </w:t>
      </w:r>
      <w:r>
        <w:rPr>
          <w:rFonts w:ascii="Times New Roman" w:hAnsi="Times New Roman"/>
          <w:lang w:val="x-none"/>
        </w:rPr>
        <w:t>изисква обединенията да имат определена правна форма, за да участват при възлагането на поръчка</w:t>
      </w:r>
      <w:r>
        <w:rPr>
          <w:rFonts w:ascii="Times New Roman" w:hAnsi="Times New Roman"/>
        </w:rPr>
        <w:t>та</w:t>
      </w:r>
      <w:r>
        <w:rPr>
          <w:rFonts w:ascii="Times New Roman" w:hAnsi="Times New Roman"/>
          <w:lang w:val="x-none"/>
        </w:rPr>
        <w:t xml:space="preserve">, </w:t>
      </w:r>
      <w:r>
        <w:rPr>
          <w:rFonts w:ascii="Times New Roman" w:hAnsi="Times New Roman"/>
        </w:rPr>
        <w:t xml:space="preserve">и не </w:t>
      </w:r>
      <w:r>
        <w:rPr>
          <w:rFonts w:ascii="Times New Roman" w:hAnsi="Times New Roman"/>
          <w:lang w:val="x-none"/>
        </w:rPr>
        <w:t>постав</w:t>
      </w:r>
      <w:r>
        <w:rPr>
          <w:rFonts w:ascii="Times New Roman" w:hAnsi="Times New Roman"/>
        </w:rPr>
        <w:t>я</w:t>
      </w:r>
      <w:r>
        <w:rPr>
          <w:rFonts w:ascii="Times New Roman" w:hAnsi="Times New Roman"/>
          <w:lang w:val="x-none"/>
        </w:rPr>
        <w:t xml:space="preserve"> условие за създаване на юридическо лице, когато участникът, определен за изпълнител, е обединение на физически и/или юридически лица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lang w:val="x-none"/>
        </w:rPr>
        <w:t xml:space="preserve"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lang w:val="x-none"/>
        </w:rPr>
        <w:t>частник не може да бъде отстранен от процедура</w:t>
      </w:r>
      <w:r>
        <w:rPr>
          <w:rFonts w:ascii="Times New Roman" w:hAnsi="Times New Roman"/>
        </w:rPr>
        <w:t>та</w:t>
      </w:r>
      <w:r>
        <w:rPr>
          <w:rFonts w:ascii="Times New Roman" w:hAnsi="Times New Roman"/>
          <w:lang w:val="x-none"/>
        </w:rPr>
        <w:t xml:space="preserve"> за възлагане на обществена</w:t>
      </w:r>
      <w:r>
        <w:rPr>
          <w:rFonts w:ascii="Times New Roman" w:hAnsi="Times New Roman"/>
        </w:rPr>
        <w:t>та</w:t>
      </w:r>
      <w:r>
        <w:rPr>
          <w:rFonts w:ascii="Times New Roman" w:hAnsi="Times New Roman"/>
          <w:lang w:val="x-none"/>
        </w:rPr>
        <w:t xml:space="preserve"> поръчка на основание на неговия статут или на правната му форма, когато той или участниците в обединението имат право да </w:t>
      </w:r>
      <w:r>
        <w:rPr>
          <w:rFonts w:ascii="Times New Roman" w:hAnsi="Times New Roman"/>
        </w:rPr>
        <w:t xml:space="preserve">упражняват дейностите, предмет на настоящата процедура, </w:t>
      </w:r>
      <w:r>
        <w:rPr>
          <w:rFonts w:ascii="Times New Roman" w:hAnsi="Times New Roman"/>
          <w:lang w:val="x-none"/>
        </w:rPr>
        <w:t>в държавата членка, в която са установени.</w:t>
      </w:r>
    </w:p>
    <w:p w:rsidR="00F96445" w:rsidRDefault="00F96445" w:rsidP="00F96445">
      <w:pPr>
        <w:pStyle w:val="NoSpacing"/>
        <w:jc w:val="both"/>
        <w:rPr>
          <w:rFonts w:ascii="Times New Roman" w:hAnsi="Times New Roman"/>
          <w:lang w:val="x-none"/>
        </w:rPr>
      </w:pPr>
      <w:r>
        <w:rPr>
          <w:rFonts w:ascii="Times New Roman" w:hAnsi="Times New Roman"/>
        </w:rPr>
        <w:t xml:space="preserve">1.2. В случай че участникът е обединение /или консорциум/, което не е юридическо лице, съответствието с критериите за подбор се доказва </w:t>
      </w:r>
      <w:r>
        <w:rPr>
          <w:rFonts w:ascii="Times New Roman" w:hAnsi="Times New Roman"/>
          <w:lang w:val="x-none"/>
        </w:rPr>
        <w:t>от обединението участник, а не от всяко от лицата, включени в него, с изключение на съответна регистрация, представяне на сертификат или друго условие, необходимо за изпълнение на поръчката, съгласно изискванията на нормативен или административен акт и съобразно разпределението на участието на лицата при изпълнение на дейностите, предвидено в договора за създаване на обединението.</w:t>
      </w:r>
    </w:p>
    <w:p w:rsidR="00F96445" w:rsidRDefault="00F96445" w:rsidP="00F96445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Възложителят изисква от участник – обединение, което не е юридическо лице, да представи копие от документ, от който да е видно правното основание за създаване на обединението, както и следната информация във връзка с конкретната обществена поръчка:</w:t>
      </w:r>
    </w:p>
    <w:p w:rsidR="00F96445" w:rsidRDefault="00F96445" w:rsidP="00F96445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1. правата и задълженията на участниците в обединението;</w:t>
      </w:r>
    </w:p>
    <w:p w:rsidR="00F96445" w:rsidRDefault="00F96445" w:rsidP="00F96445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2. разпределението на отговорността между членовете на обединението;</w:t>
      </w:r>
    </w:p>
    <w:p w:rsidR="00F96445" w:rsidRDefault="00F96445" w:rsidP="00F96445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3. дейностите, които ще изпълнява всеки член на обединението.</w:t>
      </w:r>
    </w:p>
    <w:p w:rsidR="00F96445" w:rsidRDefault="00F96445" w:rsidP="00F96445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 xml:space="preserve">2. Лично състояние </w:t>
      </w:r>
      <w:proofErr w:type="gramStart"/>
      <w:r>
        <w:rPr>
          <w:b/>
          <w:sz w:val="22"/>
          <w:szCs w:val="22"/>
        </w:rPr>
        <w:t>на  участниците</w:t>
      </w:r>
      <w:proofErr w:type="gramEnd"/>
      <w:r>
        <w:rPr>
          <w:b/>
          <w:sz w:val="22"/>
          <w:szCs w:val="22"/>
        </w:rPr>
        <w:t xml:space="preserve"> - Основания за задължително отстраняване.</w:t>
      </w:r>
      <w:r>
        <w:rPr>
          <w:b/>
          <w:bCs/>
          <w:sz w:val="22"/>
          <w:szCs w:val="22"/>
          <w:lang w:val="x-none"/>
        </w:rPr>
        <w:t xml:space="preserve"> 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x-none"/>
        </w:rPr>
      </w:pPr>
      <w:r>
        <w:rPr>
          <w:b/>
          <w:bCs/>
          <w:sz w:val="22"/>
          <w:szCs w:val="22"/>
          <w:lang w:val="x-none"/>
        </w:rPr>
        <w:t xml:space="preserve"> </w:t>
      </w:r>
      <w:r>
        <w:rPr>
          <w:b/>
          <w:sz w:val="22"/>
          <w:szCs w:val="22"/>
        </w:rPr>
        <w:t>2.1</w:t>
      </w:r>
      <w:r>
        <w:rPr>
          <w:sz w:val="22"/>
          <w:szCs w:val="22"/>
        </w:rPr>
        <w:t xml:space="preserve">. </w:t>
      </w:r>
      <w:r>
        <w:rPr>
          <w:sz w:val="22"/>
          <w:szCs w:val="22"/>
          <w:lang w:val="x-none"/>
        </w:rPr>
        <w:t xml:space="preserve">Възложителят </w:t>
      </w:r>
      <w:r>
        <w:rPr>
          <w:sz w:val="22"/>
          <w:szCs w:val="22"/>
        </w:rPr>
        <w:t xml:space="preserve">ще </w:t>
      </w:r>
      <w:r>
        <w:rPr>
          <w:sz w:val="22"/>
          <w:szCs w:val="22"/>
          <w:lang w:val="x-none"/>
        </w:rPr>
        <w:t>отстран</w:t>
      </w:r>
      <w:r>
        <w:rPr>
          <w:sz w:val="22"/>
          <w:szCs w:val="22"/>
        </w:rPr>
        <w:t>и</w:t>
      </w:r>
      <w:r>
        <w:rPr>
          <w:sz w:val="22"/>
          <w:szCs w:val="22"/>
          <w:lang w:val="x-none"/>
        </w:rPr>
        <w:t xml:space="preserve"> от участие в процедура</w:t>
      </w:r>
      <w:r>
        <w:rPr>
          <w:sz w:val="22"/>
          <w:szCs w:val="22"/>
        </w:rPr>
        <w:t>та</w:t>
      </w:r>
      <w:r>
        <w:rPr>
          <w:sz w:val="22"/>
          <w:szCs w:val="22"/>
          <w:lang w:val="x-none"/>
        </w:rPr>
        <w:t xml:space="preserve"> за възлагане на обществена</w:t>
      </w:r>
      <w:r>
        <w:rPr>
          <w:sz w:val="22"/>
          <w:szCs w:val="22"/>
        </w:rPr>
        <w:t>та</w:t>
      </w:r>
      <w:r>
        <w:rPr>
          <w:sz w:val="22"/>
          <w:szCs w:val="22"/>
          <w:lang w:val="x-none"/>
        </w:rPr>
        <w:t xml:space="preserve"> поръчка участник, когато: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bg-BG"/>
        </w:rPr>
      </w:pPr>
      <w:r>
        <w:rPr>
          <w:b/>
          <w:sz w:val="22"/>
          <w:szCs w:val="22"/>
        </w:rPr>
        <w:t>2.1.</w:t>
      </w:r>
      <w:r>
        <w:rPr>
          <w:b/>
          <w:sz w:val="22"/>
          <w:szCs w:val="22"/>
          <w:lang w:val="x-none"/>
        </w:rPr>
        <w:t>1.</w:t>
      </w:r>
      <w:r>
        <w:rPr>
          <w:sz w:val="22"/>
          <w:szCs w:val="22"/>
          <w:lang w:val="x-none"/>
        </w:rPr>
        <w:t xml:space="preserve"> </w:t>
      </w:r>
      <w:proofErr w:type="gramStart"/>
      <w:r>
        <w:rPr>
          <w:sz w:val="22"/>
          <w:szCs w:val="22"/>
          <w:lang w:val="x-none"/>
        </w:rPr>
        <w:t>е</w:t>
      </w:r>
      <w:proofErr w:type="gramEnd"/>
      <w:r>
        <w:rPr>
          <w:sz w:val="22"/>
          <w:szCs w:val="22"/>
          <w:lang w:val="x-none"/>
        </w:rPr>
        <w:t xml:space="preserve"> осъден с влязла в сила присъда, освен ако е реабилитиран, за 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</w:rPr>
      </w:pPr>
      <w:r>
        <w:rPr>
          <w:b/>
          <w:sz w:val="22"/>
          <w:szCs w:val="22"/>
        </w:rPr>
        <w:t>2.1.</w:t>
      </w:r>
      <w:r>
        <w:rPr>
          <w:b/>
          <w:sz w:val="22"/>
          <w:szCs w:val="22"/>
          <w:lang w:val="x-none"/>
        </w:rPr>
        <w:t>2.</w:t>
      </w:r>
      <w:r>
        <w:rPr>
          <w:sz w:val="22"/>
          <w:szCs w:val="22"/>
          <w:lang w:val="x-none"/>
        </w:rPr>
        <w:t xml:space="preserve"> </w:t>
      </w:r>
      <w:proofErr w:type="gramStart"/>
      <w:r>
        <w:rPr>
          <w:sz w:val="22"/>
          <w:szCs w:val="22"/>
          <w:lang w:val="x-none"/>
        </w:rPr>
        <w:t>е</w:t>
      </w:r>
      <w:proofErr w:type="gramEnd"/>
      <w:r>
        <w:rPr>
          <w:sz w:val="22"/>
          <w:szCs w:val="22"/>
          <w:lang w:val="x-none"/>
        </w:rPr>
        <w:t xml:space="preserve"> осъден с влязла в сила присъда, освен ако е реабилитиран, за престъпление, аналогично на тези по т. 1, в друга държава членка или трета страна;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x-none"/>
        </w:rPr>
      </w:pPr>
      <w:r>
        <w:rPr>
          <w:b/>
          <w:sz w:val="22"/>
          <w:szCs w:val="22"/>
        </w:rPr>
        <w:t>2.1.</w:t>
      </w:r>
      <w:r>
        <w:rPr>
          <w:b/>
          <w:sz w:val="22"/>
          <w:szCs w:val="22"/>
          <w:lang w:val="x-none"/>
        </w:rPr>
        <w:t>3.</w:t>
      </w:r>
      <w:r>
        <w:rPr>
          <w:sz w:val="22"/>
          <w:szCs w:val="22"/>
          <w:lang w:val="x-none"/>
        </w:rPr>
        <w:t xml:space="preserve"> </w:t>
      </w:r>
      <w:proofErr w:type="gramStart"/>
      <w:r>
        <w:rPr>
          <w:sz w:val="22"/>
          <w:szCs w:val="22"/>
          <w:lang w:val="x-none"/>
        </w:rPr>
        <w:t>има</w:t>
      </w:r>
      <w:proofErr w:type="gramEnd"/>
      <w:r>
        <w:rPr>
          <w:sz w:val="22"/>
          <w:szCs w:val="22"/>
          <w:lang w:val="x-none"/>
        </w:rPr>
        <w:t xml:space="preserve">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освен ако е допуснато разсрочване, отсрочване или обезпечение на задълженията или задължението е по акт, който не е влязъл в сила;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x-none"/>
        </w:rPr>
      </w:pPr>
      <w:r>
        <w:rPr>
          <w:b/>
          <w:sz w:val="22"/>
          <w:szCs w:val="22"/>
        </w:rPr>
        <w:lastRenderedPageBreak/>
        <w:t>2.1.</w:t>
      </w:r>
      <w:r>
        <w:rPr>
          <w:b/>
          <w:sz w:val="22"/>
          <w:szCs w:val="22"/>
          <w:lang w:val="x-none"/>
        </w:rPr>
        <w:t>4.</w:t>
      </w:r>
      <w:r>
        <w:rPr>
          <w:sz w:val="22"/>
          <w:szCs w:val="22"/>
          <w:lang w:val="x-none"/>
        </w:rPr>
        <w:t xml:space="preserve"> </w:t>
      </w:r>
      <w:proofErr w:type="gramStart"/>
      <w:r>
        <w:rPr>
          <w:sz w:val="22"/>
          <w:szCs w:val="22"/>
          <w:lang w:val="x-none"/>
        </w:rPr>
        <w:t>е</w:t>
      </w:r>
      <w:proofErr w:type="gramEnd"/>
      <w:r>
        <w:rPr>
          <w:sz w:val="22"/>
          <w:szCs w:val="22"/>
          <w:lang w:val="x-none"/>
        </w:rPr>
        <w:t xml:space="preserve"> налице неравнопоставеност в случаите по чл. 44, ал. 5</w:t>
      </w:r>
      <w:r>
        <w:rPr>
          <w:sz w:val="22"/>
          <w:szCs w:val="22"/>
        </w:rPr>
        <w:t xml:space="preserve"> от ЗОП</w:t>
      </w:r>
      <w:r>
        <w:rPr>
          <w:sz w:val="22"/>
          <w:szCs w:val="22"/>
          <w:lang w:val="x-none"/>
        </w:rPr>
        <w:t>;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x-none"/>
        </w:rPr>
      </w:pPr>
      <w:r>
        <w:rPr>
          <w:b/>
          <w:sz w:val="22"/>
          <w:szCs w:val="22"/>
        </w:rPr>
        <w:t>2.1.</w:t>
      </w:r>
      <w:r>
        <w:rPr>
          <w:b/>
          <w:sz w:val="22"/>
          <w:szCs w:val="22"/>
          <w:lang w:val="x-none"/>
        </w:rPr>
        <w:t>5.</w:t>
      </w:r>
      <w:r>
        <w:rPr>
          <w:sz w:val="22"/>
          <w:szCs w:val="22"/>
          <w:lang w:val="x-none"/>
        </w:rPr>
        <w:t xml:space="preserve"> </w:t>
      </w:r>
      <w:proofErr w:type="gramStart"/>
      <w:r>
        <w:rPr>
          <w:sz w:val="22"/>
          <w:szCs w:val="22"/>
          <w:lang w:val="x-none"/>
        </w:rPr>
        <w:t>е</w:t>
      </w:r>
      <w:proofErr w:type="gramEnd"/>
      <w:r>
        <w:rPr>
          <w:sz w:val="22"/>
          <w:szCs w:val="22"/>
          <w:lang w:val="x-none"/>
        </w:rPr>
        <w:t xml:space="preserve"> установено, че: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 а) е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</w:rPr>
      </w:pPr>
      <w:r>
        <w:rPr>
          <w:sz w:val="22"/>
          <w:szCs w:val="22"/>
          <w:lang w:val="x-none"/>
        </w:rPr>
        <w:t xml:space="preserve"> б) не е предоставил изискваща се информация, свързана с удостоверяване липсата на основания за отстраняване или изпълнението на критериите за подбор;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x-none"/>
        </w:rPr>
      </w:pPr>
      <w:r>
        <w:rPr>
          <w:b/>
          <w:sz w:val="22"/>
          <w:szCs w:val="22"/>
        </w:rPr>
        <w:t>2.1.</w:t>
      </w:r>
      <w:r>
        <w:rPr>
          <w:b/>
          <w:sz w:val="22"/>
          <w:szCs w:val="22"/>
          <w:lang w:val="x-none"/>
        </w:rPr>
        <w:t>6.</w:t>
      </w:r>
      <w:r>
        <w:rPr>
          <w:sz w:val="22"/>
          <w:szCs w:val="22"/>
          <w:lang w:val="x-none"/>
        </w:rPr>
        <w:t xml:space="preserve"> </w:t>
      </w:r>
      <w:proofErr w:type="gramStart"/>
      <w:r>
        <w:rPr>
          <w:sz w:val="22"/>
          <w:szCs w:val="22"/>
        </w:rPr>
        <w:t>е</w:t>
      </w:r>
      <w:proofErr w:type="gramEnd"/>
      <w:r>
        <w:rPr>
          <w:sz w:val="22"/>
          <w:szCs w:val="22"/>
        </w:rPr>
        <w:t xml:space="preserve"> установено с влязло в сила наказателно постановление или съдебно решение, нарушение на </w:t>
      </w:r>
      <w:hyperlink r:id="rId7" w:history="1">
        <w:r>
          <w:rPr>
            <w:rStyle w:val="Hyperlink"/>
            <w:sz w:val="22"/>
            <w:szCs w:val="22"/>
          </w:rPr>
          <w:t xml:space="preserve">чл. </w:t>
        </w:r>
        <w:proofErr w:type="gramStart"/>
        <w:r>
          <w:rPr>
            <w:rStyle w:val="Hyperlink"/>
            <w:sz w:val="22"/>
            <w:szCs w:val="22"/>
          </w:rPr>
          <w:t>61, ал.</w:t>
        </w:r>
        <w:proofErr w:type="gramEnd"/>
        <w:r>
          <w:rPr>
            <w:rStyle w:val="Hyperlink"/>
            <w:sz w:val="22"/>
            <w:szCs w:val="22"/>
          </w:rPr>
          <w:t xml:space="preserve"> </w:t>
        </w:r>
        <w:proofErr w:type="gramStart"/>
        <w:r>
          <w:rPr>
            <w:rStyle w:val="Hyperlink"/>
            <w:sz w:val="22"/>
            <w:szCs w:val="22"/>
          </w:rPr>
          <w:t>1</w:t>
        </w:r>
      </w:hyperlink>
      <w:r>
        <w:rPr>
          <w:sz w:val="22"/>
          <w:szCs w:val="22"/>
        </w:rPr>
        <w:t xml:space="preserve">, </w:t>
      </w:r>
      <w:hyperlink r:id="rId8" w:history="1">
        <w:r>
          <w:rPr>
            <w:rStyle w:val="Hyperlink"/>
            <w:sz w:val="22"/>
            <w:szCs w:val="22"/>
          </w:rPr>
          <w:t>чл.</w:t>
        </w:r>
        <w:proofErr w:type="gramEnd"/>
        <w:r>
          <w:rPr>
            <w:rStyle w:val="Hyperlink"/>
            <w:sz w:val="22"/>
            <w:szCs w:val="22"/>
          </w:rPr>
          <w:t xml:space="preserve"> </w:t>
        </w:r>
        <w:proofErr w:type="gramStart"/>
        <w:r>
          <w:rPr>
            <w:rStyle w:val="Hyperlink"/>
            <w:sz w:val="22"/>
            <w:szCs w:val="22"/>
          </w:rPr>
          <w:t>62, ал.</w:t>
        </w:r>
        <w:proofErr w:type="gramEnd"/>
        <w:r>
          <w:rPr>
            <w:rStyle w:val="Hyperlink"/>
            <w:sz w:val="22"/>
            <w:szCs w:val="22"/>
          </w:rPr>
          <w:t xml:space="preserve"> </w:t>
        </w:r>
        <w:proofErr w:type="gramStart"/>
        <w:r>
          <w:rPr>
            <w:rStyle w:val="Hyperlink"/>
            <w:sz w:val="22"/>
            <w:szCs w:val="22"/>
          </w:rPr>
          <w:t>1</w:t>
        </w:r>
      </w:hyperlink>
      <w:r>
        <w:rPr>
          <w:sz w:val="22"/>
          <w:szCs w:val="22"/>
        </w:rPr>
        <w:t xml:space="preserve"> или </w:t>
      </w:r>
      <w:hyperlink r:id="rId9" w:history="1">
        <w:r>
          <w:rPr>
            <w:rStyle w:val="Hyperlink"/>
            <w:sz w:val="22"/>
            <w:szCs w:val="22"/>
          </w:rPr>
          <w:t>3</w:t>
        </w:r>
      </w:hyperlink>
      <w:r>
        <w:rPr>
          <w:sz w:val="22"/>
          <w:szCs w:val="22"/>
        </w:rPr>
        <w:t xml:space="preserve">, </w:t>
      </w:r>
      <w:hyperlink r:id="rId10" w:history="1">
        <w:r>
          <w:rPr>
            <w:rStyle w:val="Hyperlink"/>
            <w:sz w:val="22"/>
            <w:szCs w:val="22"/>
          </w:rPr>
          <w:t>чл.</w:t>
        </w:r>
        <w:proofErr w:type="gramEnd"/>
        <w:r>
          <w:rPr>
            <w:rStyle w:val="Hyperlink"/>
            <w:sz w:val="22"/>
            <w:szCs w:val="22"/>
          </w:rPr>
          <w:t xml:space="preserve"> </w:t>
        </w:r>
        <w:proofErr w:type="gramStart"/>
        <w:r>
          <w:rPr>
            <w:rStyle w:val="Hyperlink"/>
            <w:sz w:val="22"/>
            <w:szCs w:val="22"/>
          </w:rPr>
          <w:t>63, ал.</w:t>
        </w:r>
        <w:proofErr w:type="gramEnd"/>
        <w:r>
          <w:rPr>
            <w:rStyle w:val="Hyperlink"/>
            <w:sz w:val="22"/>
            <w:szCs w:val="22"/>
          </w:rPr>
          <w:t xml:space="preserve"> </w:t>
        </w:r>
        <w:proofErr w:type="gramStart"/>
        <w:r>
          <w:rPr>
            <w:rStyle w:val="Hyperlink"/>
            <w:sz w:val="22"/>
            <w:szCs w:val="22"/>
          </w:rPr>
          <w:t>1</w:t>
        </w:r>
      </w:hyperlink>
      <w:r>
        <w:rPr>
          <w:sz w:val="22"/>
          <w:szCs w:val="22"/>
        </w:rPr>
        <w:t xml:space="preserve"> или </w:t>
      </w:r>
      <w:hyperlink r:id="rId11" w:history="1">
        <w:r>
          <w:rPr>
            <w:rStyle w:val="Hyperlink"/>
            <w:sz w:val="22"/>
            <w:szCs w:val="22"/>
          </w:rPr>
          <w:t>2</w:t>
        </w:r>
      </w:hyperlink>
      <w:r>
        <w:rPr>
          <w:sz w:val="22"/>
          <w:szCs w:val="22"/>
        </w:rPr>
        <w:t xml:space="preserve">, </w:t>
      </w:r>
      <w:hyperlink r:id="rId12" w:history="1">
        <w:r>
          <w:rPr>
            <w:rStyle w:val="Hyperlink"/>
            <w:sz w:val="22"/>
            <w:szCs w:val="22"/>
          </w:rPr>
          <w:t>чл.</w:t>
        </w:r>
        <w:proofErr w:type="gramEnd"/>
        <w:r>
          <w:rPr>
            <w:rStyle w:val="Hyperlink"/>
            <w:sz w:val="22"/>
            <w:szCs w:val="22"/>
          </w:rPr>
          <w:t xml:space="preserve"> </w:t>
        </w:r>
        <w:proofErr w:type="gramStart"/>
        <w:r>
          <w:rPr>
            <w:rStyle w:val="Hyperlink"/>
            <w:sz w:val="22"/>
            <w:szCs w:val="22"/>
          </w:rPr>
          <w:t>118</w:t>
        </w:r>
      </w:hyperlink>
      <w:r>
        <w:rPr>
          <w:sz w:val="22"/>
          <w:szCs w:val="22"/>
        </w:rPr>
        <w:t xml:space="preserve">, </w:t>
      </w:r>
      <w:hyperlink r:id="rId13" w:history="1">
        <w:r>
          <w:rPr>
            <w:rStyle w:val="Hyperlink"/>
            <w:sz w:val="22"/>
            <w:szCs w:val="22"/>
          </w:rPr>
          <w:t>чл.</w:t>
        </w:r>
        <w:proofErr w:type="gramEnd"/>
        <w:r>
          <w:rPr>
            <w:rStyle w:val="Hyperlink"/>
            <w:sz w:val="22"/>
            <w:szCs w:val="22"/>
          </w:rPr>
          <w:t xml:space="preserve"> </w:t>
        </w:r>
        <w:proofErr w:type="gramStart"/>
        <w:r>
          <w:rPr>
            <w:rStyle w:val="Hyperlink"/>
            <w:sz w:val="22"/>
            <w:szCs w:val="22"/>
          </w:rPr>
          <w:t>128</w:t>
        </w:r>
      </w:hyperlink>
      <w:r>
        <w:rPr>
          <w:sz w:val="22"/>
          <w:szCs w:val="22"/>
        </w:rPr>
        <w:t xml:space="preserve">, </w:t>
      </w:r>
      <w:hyperlink r:id="rId14" w:history="1">
        <w:r>
          <w:rPr>
            <w:rStyle w:val="Hyperlink"/>
            <w:sz w:val="22"/>
            <w:szCs w:val="22"/>
          </w:rPr>
          <w:t>чл.</w:t>
        </w:r>
        <w:proofErr w:type="gramEnd"/>
        <w:r>
          <w:rPr>
            <w:rStyle w:val="Hyperlink"/>
            <w:sz w:val="22"/>
            <w:szCs w:val="22"/>
          </w:rPr>
          <w:t xml:space="preserve"> </w:t>
        </w:r>
        <w:proofErr w:type="gramStart"/>
        <w:r>
          <w:rPr>
            <w:rStyle w:val="Hyperlink"/>
            <w:sz w:val="22"/>
            <w:szCs w:val="22"/>
          </w:rPr>
          <w:t>228, ал.</w:t>
        </w:r>
        <w:proofErr w:type="gramEnd"/>
        <w:r>
          <w:rPr>
            <w:rStyle w:val="Hyperlink"/>
            <w:sz w:val="22"/>
            <w:szCs w:val="22"/>
          </w:rPr>
          <w:t xml:space="preserve"> </w:t>
        </w:r>
        <w:proofErr w:type="gramStart"/>
        <w:r>
          <w:rPr>
            <w:rStyle w:val="Hyperlink"/>
            <w:sz w:val="22"/>
            <w:szCs w:val="22"/>
          </w:rPr>
          <w:t>3</w:t>
        </w:r>
      </w:hyperlink>
      <w:r>
        <w:rPr>
          <w:sz w:val="22"/>
          <w:szCs w:val="22"/>
        </w:rPr>
        <w:t xml:space="preserve">, </w:t>
      </w:r>
      <w:hyperlink r:id="rId15" w:history="1">
        <w:r>
          <w:rPr>
            <w:rStyle w:val="Hyperlink"/>
            <w:sz w:val="22"/>
            <w:szCs w:val="22"/>
          </w:rPr>
          <w:t>чл.</w:t>
        </w:r>
        <w:proofErr w:type="gramEnd"/>
        <w:r>
          <w:rPr>
            <w:rStyle w:val="Hyperlink"/>
            <w:sz w:val="22"/>
            <w:szCs w:val="22"/>
          </w:rPr>
          <w:t xml:space="preserve"> </w:t>
        </w:r>
        <w:proofErr w:type="gramStart"/>
        <w:r>
          <w:rPr>
            <w:rStyle w:val="Hyperlink"/>
            <w:sz w:val="22"/>
            <w:szCs w:val="22"/>
          </w:rPr>
          <w:t>245</w:t>
        </w:r>
      </w:hyperlink>
      <w:r>
        <w:rPr>
          <w:sz w:val="22"/>
          <w:szCs w:val="22"/>
        </w:rPr>
        <w:t xml:space="preserve"> и </w:t>
      </w:r>
      <w:hyperlink r:id="rId16" w:history="1">
        <w:r>
          <w:rPr>
            <w:rStyle w:val="Hyperlink"/>
            <w:sz w:val="22"/>
            <w:szCs w:val="22"/>
          </w:rPr>
          <w:t>чл.</w:t>
        </w:r>
        <w:proofErr w:type="gramEnd"/>
        <w:r>
          <w:rPr>
            <w:rStyle w:val="Hyperlink"/>
            <w:sz w:val="22"/>
            <w:szCs w:val="22"/>
          </w:rPr>
          <w:t xml:space="preserve"> 301</w:t>
        </w:r>
      </w:hyperlink>
      <w:r>
        <w:rPr>
          <w:sz w:val="22"/>
          <w:szCs w:val="22"/>
        </w:rPr>
        <w:t xml:space="preserve"> – </w:t>
      </w:r>
      <w:hyperlink r:id="rId17" w:history="1">
        <w:r>
          <w:rPr>
            <w:rStyle w:val="Hyperlink"/>
            <w:sz w:val="22"/>
            <w:szCs w:val="22"/>
          </w:rPr>
          <w:t>305 от Кодекса на труда</w:t>
        </w:r>
      </w:hyperlink>
      <w:r>
        <w:rPr>
          <w:sz w:val="22"/>
          <w:szCs w:val="22"/>
        </w:rPr>
        <w:t xml:space="preserve"> или </w:t>
      </w:r>
      <w:hyperlink r:id="rId18" w:history="1">
        <w:r>
          <w:rPr>
            <w:rStyle w:val="Hyperlink"/>
            <w:sz w:val="22"/>
            <w:szCs w:val="22"/>
          </w:rPr>
          <w:t xml:space="preserve">чл. </w:t>
        </w:r>
        <w:proofErr w:type="gramStart"/>
        <w:r>
          <w:rPr>
            <w:rStyle w:val="Hyperlink"/>
            <w:sz w:val="22"/>
            <w:szCs w:val="22"/>
          </w:rPr>
          <w:t>13, ал.</w:t>
        </w:r>
        <w:proofErr w:type="gramEnd"/>
        <w:r>
          <w:rPr>
            <w:rStyle w:val="Hyperlink"/>
            <w:sz w:val="22"/>
            <w:szCs w:val="22"/>
          </w:rPr>
          <w:t xml:space="preserve"> 1 от Закона за трудовата миграция и трудовата мобилност</w:t>
        </w:r>
      </w:hyperlink>
      <w:r>
        <w:rPr>
          <w:sz w:val="22"/>
          <w:szCs w:val="22"/>
        </w:rPr>
        <w:t xml:space="preserve">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 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 </w:t>
      </w:r>
      <w:r>
        <w:rPr>
          <w:b/>
          <w:sz w:val="22"/>
          <w:szCs w:val="22"/>
        </w:rPr>
        <w:t>2.1.</w:t>
      </w:r>
      <w:r>
        <w:rPr>
          <w:b/>
          <w:sz w:val="22"/>
          <w:szCs w:val="22"/>
          <w:lang w:val="x-none"/>
        </w:rPr>
        <w:t>7.</w:t>
      </w:r>
      <w:r>
        <w:rPr>
          <w:sz w:val="22"/>
          <w:szCs w:val="22"/>
          <w:lang w:val="x-none"/>
        </w:rPr>
        <w:t xml:space="preserve"> </w:t>
      </w:r>
      <w:proofErr w:type="gramStart"/>
      <w:r>
        <w:rPr>
          <w:sz w:val="22"/>
          <w:szCs w:val="22"/>
          <w:lang w:val="x-none"/>
        </w:rPr>
        <w:t>е</w:t>
      </w:r>
      <w:proofErr w:type="gramEnd"/>
      <w:r>
        <w:rPr>
          <w:sz w:val="22"/>
          <w:szCs w:val="22"/>
          <w:lang w:val="x-none"/>
        </w:rPr>
        <w:t xml:space="preserve"> налице конфликт на интереси, който не може да бъде отстранен.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 </w:t>
      </w:r>
      <w:r>
        <w:rPr>
          <w:b/>
          <w:sz w:val="22"/>
          <w:szCs w:val="22"/>
        </w:rPr>
        <w:t>2.1.8.</w:t>
      </w:r>
      <w:r>
        <w:rPr>
          <w:sz w:val="22"/>
          <w:szCs w:val="22"/>
          <w:lang w:val="x-none"/>
        </w:rPr>
        <w:t xml:space="preserve"> </w:t>
      </w:r>
      <w:proofErr w:type="gramStart"/>
      <w:r>
        <w:rPr>
          <w:sz w:val="22"/>
          <w:szCs w:val="22"/>
          <w:lang w:val="x-none"/>
        </w:rPr>
        <w:t>обявен</w:t>
      </w:r>
      <w:proofErr w:type="gramEnd"/>
      <w:r>
        <w:rPr>
          <w:sz w:val="22"/>
          <w:szCs w:val="22"/>
          <w:lang w:val="x-none"/>
        </w:rPr>
        <w:t xml:space="preserve"> е в несъстоятелност или е в производство по несъстоятелност, или е в процедура по ликвидация, или е сключил извънсъдебно споразумение с кредиторите си по смисъла на чл. 740 от Търговския закон, или е преустановил дейността си, а в случай че  участникът е чуждестранно лице – се намира в подобно положение, произтичащо от сходна процедура, съгласно законодателството на държавата, в която е установен;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x-none"/>
        </w:rPr>
      </w:pPr>
      <w:r>
        <w:rPr>
          <w:b/>
          <w:sz w:val="22"/>
          <w:szCs w:val="22"/>
        </w:rPr>
        <w:t xml:space="preserve"> 2.1.9</w:t>
      </w:r>
      <w:r>
        <w:rPr>
          <w:b/>
          <w:sz w:val="22"/>
          <w:szCs w:val="22"/>
          <w:lang w:val="x-none"/>
        </w:rPr>
        <w:t>.</w:t>
      </w:r>
      <w:r>
        <w:rPr>
          <w:sz w:val="22"/>
          <w:szCs w:val="22"/>
          <w:lang w:val="x-none"/>
        </w:rPr>
        <w:t xml:space="preserve"> </w:t>
      </w:r>
      <w:proofErr w:type="gramStart"/>
      <w:r>
        <w:rPr>
          <w:sz w:val="22"/>
          <w:szCs w:val="22"/>
          <w:lang w:val="x-none"/>
        </w:rPr>
        <w:t>лишен</w:t>
      </w:r>
      <w:proofErr w:type="gramEnd"/>
      <w:r>
        <w:rPr>
          <w:sz w:val="22"/>
          <w:szCs w:val="22"/>
          <w:lang w:val="x-none"/>
        </w:rPr>
        <w:t xml:space="preserve"> е от правото да упражнява определена професия или дейност съгласно законодателството на държавата, в която е извършено деянието</w:t>
      </w:r>
      <w:r>
        <w:rPr>
          <w:sz w:val="22"/>
          <w:szCs w:val="22"/>
        </w:rPr>
        <w:t>, свързана с предмета на поръчката</w:t>
      </w:r>
      <w:r>
        <w:rPr>
          <w:sz w:val="22"/>
          <w:szCs w:val="22"/>
          <w:lang w:val="x-none"/>
        </w:rPr>
        <w:t>;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x-none"/>
        </w:rPr>
      </w:pPr>
      <w:r>
        <w:rPr>
          <w:b/>
          <w:sz w:val="22"/>
          <w:szCs w:val="22"/>
        </w:rPr>
        <w:t xml:space="preserve"> 2.1.10</w:t>
      </w:r>
      <w:r>
        <w:rPr>
          <w:b/>
          <w:sz w:val="22"/>
          <w:szCs w:val="22"/>
          <w:lang w:val="x-none"/>
        </w:rPr>
        <w:t>.</w:t>
      </w:r>
      <w:r>
        <w:rPr>
          <w:sz w:val="22"/>
          <w:szCs w:val="22"/>
          <w:lang w:val="x-none"/>
        </w:rPr>
        <w:t xml:space="preserve"> </w:t>
      </w:r>
      <w:proofErr w:type="gramStart"/>
      <w:r>
        <w:rPr>
          <w:sz w:val="22"/>
          <w:szCs w:val="22"/>
          <w:lang w:val="x-none"/>
        </w:rPr>
        <w:t>сключил</w:t>
      </w:r>
      <w:proofErr w:type="gramEnd"/>
      <w:r>
        <w:rPr>
          <w:sz w:val="22"/>
          <w:szCs w:val="22"/>
          <w:lang w:val="x-none"/>
        </w:rPr>
        <w:t xml:space="preserve"> е споразумение с други лица с цел нарушаване на конкуренцията, когато нарушението е установено с акт на компетентен орган;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x-none"/>
        </w:rPr>
      </w:pPr>
      <w:r>
        <w:rPr>
          <w:b/>
          <w:sz w:val="22"/>
          <w:szCs w:val="22"/>
          <w:lang w:val="x-none"/>
        </w:rPr>
        <w:t xml:space="preserve"> </w:t>
      </w:r>
      <w:r>
        <w:rPr>
          <w:b/>
          <w:sz w:val="22"/>
          <w:szCs w:val="22"/>
        </w:rPr>
        <w:t>2.1.11</w:t>
      </w:r>
      <w:r>
        <w:rPr>
          <w:b/>
          <w:sz w:val="22"/>
          <w:szCs w:val="22"/>
          <w:lang w:val="x-none"/>
        </w:rPr>
        <w:t>.</w:t>
      </w:r>
      <w:r>
        <w:rPr>
          <w:sz w:val="22"/>
          <w:szCs w:val="22"/>
          <w:lang w:val="x-none"/>
        </w:rPr>
        <w:t xml:space="preserve"> доказано е, че е виновен за неизпълнение на договор за обществена поръчка или на договор за концесия за строителство или за услуга, довело до предсрочното му прекратяване, изплащане на обезщетения или други подобни санкции, с изключение на случаите, когато неизпълнението засяга по-малко от 50 на сто от стойността или обема на договора;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2.1.12</w:t>
      </w:r>
      <w:r>
        <w:rPr>
          <w:b/>
          <w:sz w:val="22"/>
          <w:szCs w:val="22"/>
          <w:lang w:val="x-none"/>
        </w:rPr>
        <w:t>.</w:t>
      </w:r>
      <w:r>
        <w:rPr>
          <w:sz w:val="22"/>
          <w:szCs w:val="22"/>
          <w:lang w:val="x-none"/>
        </w:rPr>
        <w:t xml:space="preserve"> </w:t>
      </w:r>
      <w:proofErr w:type="gramStart"/>
      <w:r>
        <w:rPr>
          <w:sz w:val="22"/>
          <w:szCs w:val="22"/>
          <w:lang w:val="x-none"/>
        </w:rPr>
        <w:t>опитал</w:t>
      </w:r>
      <w:proofErr w:type="gramEnd"/>
      <w:r>
        <w:rPr>
          <w:sz w:val="22"/>
          <w:szCs w:val="22"/>
          <w:lang w:val="x-none"/>
        </w:rPr>
        <w:t xml:space="preserve"> е да: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 а) повлияе на вземането на решение от страна на възложителя, свързано с отстраняването, подбора или възлагането, включително чрез предоставяне на невярна или заблуждаваща информация, или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 б) получи информация, която може да му даде неоснователно предимство в процедурата за възлагане на обществена поръчка.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 </w:t>
      </w:r>
      <w:r>
        <w:rPr>
          <w:sz w:val="22"/>
          <w:szCs w:val="22"/>
        </w:rPr>
        <w:t xml:space="preserve"> Осно</w:t>
      </w:r>
      <w:r>
        <w:rPr>
          <w:sz w:val="22"/>
          <w:szCs w:val="22"/>
          <w:lang w:val="x-none"/>
        </w:rPr>
        <w:t xml:space="preserve">ванията по </w:t>
      </w:r>
      <w:r>
        <w:rPr>
          <w:b/>
          <w:sz w:val="22"/>
          <w:szCs w:val="22"/>
        </w:rPr>
        <w:t>т. 2.1.</w:t>
      </w:r>
      <w:r>
        <w:rPr>
          <w:b/>
          <w:sz w:val="22"/>
          <w:szCs w:val="22"/>
          <w:lang w:val="x-none"/>
        </w:rPr>
        <w:t xml:space="preserve">1, т. </w:t>
      </w:r>
      <w:r>
        <w:rPr>
          <w:b/>
          <w:sz w:val="22"/>
          <w:szCs w:val="22"/>
        </w:rPr>
        <w:t>2.1.</w:t>
      </w:r>
      <w:r>
        <w:rPr>
          <w:b/>
          <w:sz w:val="22"/>
          <w:szCs w:val="22"/>
          <w:lang w:val="x-none"/>
        </w:rPr>
        <w:t>2</w:t>
      </w:r>
      <w:r>
        <w:rPr>
          <w:b/>
          <w:sz w:val="22"/>
          <w:szCs w:val="22"/>
        </w:rPr>
        <w:t>, т. 2.1.</w:t>
      </w:r>
      <w:r>
        <w:rPr>
          <w:b/>
          <w:sz w:val="22"/>
          <w:szCs w:val="22"/>
          <w:lang w:val="x-none"/>
        </w:rPr>
        <w:t>7</w:t>
      </w:r>
      <w:r>
        <w:rPr>
          <w:b/>
          <w:sz w:val="22"/>
          <w:szCs w:val="22"/>
        </w:rPr>
        <w:t xml:space="preserve"> и т. 2.1.12</w:t>
      </w:r>
      <w:r>
        <w:rPr>
          <w:sz w:val="22"/>
          <w:szCs w:val="22"/>
          <w:lang w:val="x-none"/>
        </w:rPr>
        <w:t xml:space="preserve"> се отнасят за лицата, които представляват участника, членовете на управителни и надзорни органи и за други лица, които имат правомощия да упражняват контрол при вземането на решения от тези органи.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x-none"/>
        </w:rPr>
      </w:pP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Основанието по </w:t>
      </w:r>
      <w:r>
        <w:rPr>
          <w:b/>
          <w:sz w:val="22"/>
          <w:szCs w:val="22"/>
        </w:rPr>
        <w:t>т. 2.1.3.</w:t>
      </w:r>
      <w:proofErr w:type="gramEnd"/>
      <w:r>
        <w:rPr>
          <w:sz w:val="22"/>
          <w:szCs w:val="22"/>
        </w:rPr>
        <w:t xml:space="preserve"> </w:t>
      </w:r>
      <w:r>
        <w:rPr>
          <w:sz w:val="22"/>
          <w:szCs w:val="22"/>
          <w:lang w:val="x-none"/>
        </w:rPr>
        <w:t>не се прилага, когато: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 </w:t>
      </w:r>
      <w:r>
        <w:rPr>
          <w:sz w:val="22"/>
          <w:szCs w:val="22"/>
        </w:rPr>
        <w:t xml:space="preserve">- </w:t>
      </w:r>
      <w:proofErr w:type="gramStart"/>
      <w:r>
        <w:rPr>
          <w:sz w:val="22"/>
          <w:szCs w:val="22"/>
          <w:lang w:val="x-none"/>
        </w:rPr>
        <w:t>се</w:t>
      </w:r>
      <w:proofErr w:type="gramEnd"/>
      <w:r>
        <w:rPr>
          <w:sz w:val="22"/>
          <w:szCs w:val="22"/>
          <w:lang w:val="x-none"/>
        </w:rPr>
        <w:t xml:space="preserve"> налага да се защитят особено важни държавни или обществени интереси;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 </w:t>
      </w:r>
      <w:r>
        <w:rPr>
          <w:sz w:val="22"/>
          <w:szCs w:val="22"/>
        </w:rPr>
        <w:t xml:space="preserve">- </w:t>
      </w:r>
      <w:proofErr w:type="gramStart"/>
      <w:r>
        <w:rPr>
          <w:sz w:val="22"/>
          <w:szCs w:val="22"/>
          <w:lang w:val="x-none"/>
        </w:rPr>
        <w:t>размерът</w:t>
      </w:r>
      <w:proofErr w:type="gramEnd"/>
      <w:r>
        <w:rPr>
          <w:sz w:val="22"/>
          <w:szCs w:val="22"/>
          <w:lang w:val="x-none"/>
        </w:rPr>
        <w:t xml:space="preserve">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година.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x-none"/>
        </w:rPr>
      </w:pPr>
      <w:r>
        <w:rPr>
          <w:sz w:val="22"/>
          <w:szCs w:val="22"/>
        </w:rPr>
        <w:t xml:space="preserve"> Възложителят може да не отстрани </w:t>
      </w:r>
      <w:r>
        <w:rPr>
          <w:sz w:val="22"/>
          <w:szCs w:val="22"/>
          <w:lang w:val="x-none"/>
        </w:rPr>
        <w:t xml:space="preserve">от процедурата участник </w:t>
      </w:r>
      <w:proofErr w:type="gramStart"/>
      <w:r>
        <w:rPr>
          <w:sz w:val="22"/>
          <w:szCs w:val="22"/>
          <w:lang w:val="x-none"/>
        </w:rPr>
        <w:t>на  основание</w:t>
      </w:r>
      <w:proofErr w:type="gramEnd"/>
      <w:r>
        <w:rPr>
          <w:sz w:val="22"/>
          <w:szCs w:val="22"/>
        </w:rPr>
        <w:t xml:space="preserve"> по </w:t>
      </w:r>
      <w:r>
        <w:rPr>
          <w:b/>
          <w:sz w:val="22"/>
          <w:szCs w:val="22"/>
        </w:rPr>
        <w:t>т. 2.1.8</w:t>
      </w:r>
      <w:r>
        <w:rPr>
          <w:sz w:val="22"/>
          <w:szCs w:val="22"/>
        </w:rPr>
        <w:t>.</w:t>
      </w:r>
      <w:r>
        <w:rPr>
          <w:sz w:val="22"/>
          <w:szCs w:val="22"/>
          <w:lang w:val="x-none"/>
        </w:rPr>
        <w:t xml:space="preserve">, ако се докаже, че същият не е преустановил дейността си и е в състояние да изпълни поръчката съгласно приложимите национални правила за продължаване на стопанската дейност в държавата, в която е установен. </w:t>
      </w:r>
    </w:p>
    <w:p w:rsidR="00F96445" w:rsidRDefault="00F96445" w:rsidP="00F96445">
      <w:pPr>
        <w:tabs>
          <w:tab w:val="left" w:pos="709"/>
        </w:tabs>
        <w:jc w:val="both"/>
        <w:rPr>
          <w:b/>
          <w:i/>
          <w:sz w:val="22"/>
          <w:szCs w:val="22"/>
        </w:rPr>
      </w:pPr>
      <w:bookmarkStart w:id="1" w:name="_Ref78442302"/>
      <w:r>
        <w:rPr>
          <w:b/>
          <w:sz w:val="22"/>
          <w:szCs w:val="22"/>
        </w:rPr>
        <w:tab/>
        <w:t xml:space="preserve"> </w:t>
      </w:r>
      <w:proofErr w:type="gramStart"/>
      <w:r>
        <w:rPr>
          <w:b/>
          <w:sz w:val="22"/>
          <w:szCs w:val="22"/>
        </w:rPr>
        <w:t>2.2.Мерки за доказване на надеждност</w:t>
      </w:r>
      <w:r>
        <w:rPr>
          <w:b/>
          <w:i/>
          <w:sz w:val="22"/>
          <w:szCs w:val="22"/>
        </w:rPr>
        <w:t>.</w:t>
      </w:r>
      <w:proofErr w:type="gramEnd"/>
    </w:p>
    <w:bookmarkEnd w:id="1"/>
    <w:p w:rsidR="00F96445" w:rsidRDefault="00F96445" w:rsidP="00F96445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</w:rPr>
      </w:pPr>
      <w:r>
        <w:rPr>
          <w:bCs/>
          <w:sz w:val="22"/>
          <w:szCs w:val="22"/>
          <w:lang w:val="x-none"/>
        </w:rPr>
        <w:t xml:space="preserve">  </w:t>
      </w:r>
      <w:r>
        <w:rPr>
          <w:bCs/>
          <w:sz w:val="22"/>
          <w:szCs w:val="22"/>
        </w:rPr>
        <w:t xml:space="preserve">  </w:t>
      </w:r>
      <w:proofErr w:type="gramStart"/>
      <w:r>
        <w:rPr>
          <w:bCs/>
          <w:sz w:val="22"/>
          <w:szCs w:val="22"/>
        </w:rPr>
        <w:t>У</w:t>
      </w:r>
      <w:r>
        <w:rPr>
          <w:sz w:val="22"/>
          <w:szCs w:val="22"/>
          <w:lang w:val="x-none"/>
        </w:rPr>
        <w:t xml:space="preserve">частник, за когото са налице основания </w:t>
      </w:r>
      <w:r>
        <w:rPr>
          <w:sz w:val="22"/>
          <w:szCs w:val="22"/>
        </w:rPr>
        <w:t xml:space="preserve">за отстраняване </w:t>
      </w:r>
      <w:r>
        <w:rPr>
          <w:sz w:val="22"/>
          <w:szCs w:val="22"/>
          <w:lang w:val="x-none"/>
        </w:rPr>
        <w:t xml:space="preserve">по </w:t>
      </w:r>
      <w:r>
        <w:rPr>
          <w:b/>
          <w:sz w:val="22"/>
          <w:szCs w:val="22"/>
        </w:rPr>
        <w:t>т. 2.1.</w:t>
      </w:r>
      <w:proofErr w:type="gramEnd"/>
      <w:r>
        <w:rPr>
          <w:sz w:val="22"/>
          <w:szCs w:val="22"/>
          <w:lang w:val="x-none"/>
        </w:rPr>
        <w:t xml:space="preserve"> има право да представи доказателства, че е предприел мерки, които гарантират неговата надеждност, въпреки наличието на съответното основание за отстраняване. За тази цел участникът може да докаже, че: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</w:rPr>
      </w:pPr>
      <w:r>
        <w:rPr>
          <w:sz w:val="22"/>
          <w:szCs w:val="22"/>
          <w:lang w:val="x-none"/>
        </w:rPr>
        <w:t xml:space="preserve"> </w:t>
      </w:r>
      <w:r>
        <w:rPr>
          <w:b/>
          <w:sz w:val="22"/>
          <w:szCs w:val="22"/>
        </w:rPr>
        <w:t xml:space="preserve">    2.2.</w:t>
      </w:r>
      <w:r>
        <w:rPr>
          <w:b/>
          <w:sz w:val="22"/>
          <w:szCs w:val="22"/>
          <w:lang w:val="x-none"/>
        </w:rPr>
        <w:t>1.</w:t>
      </w:r>
      <w:r>
        <w:rPr>
          <w:sz w:val="22"/>
          <w:szCs w:val="22"/>
          <w:lang w:val="x-none"/>
        </w:rPr>
        <w:t xml:space="preserve"> </w:t>
      </w:r>
      <w:proofErr w:type="gramStart"/>
      <w:r>
        <w:rPr>
          <w:sz w:val="22"/>
          <w:szCs w:val="22"/>
          <w:lang w:val="x-none"/>
        </w:rPr>
        <w:t>е</w:t>
      </w:r>
      <w:proofErr w:type="gramEnd"/>
      <w:r>
        <w:rPr>
          <w:sz w:val="22"/>
          <w:szCs w:val="22"/>
          <w:lang w:val="x-none"/>
        </w:rPr>
        <w:t xml:space="preserve"> погасил задълженията си по </w:t>
      </w:r>
      <w:r>
        <w:rPr>
          <w:b/>
          <w:sz w:val="22"/>
          <w:szCs w:val="22"/>
        </w:rPr>
        <w:t>т.2.1.</w:t>
      </w:r>
      <w:r>
        <w:rPr>
          <w:b/>
          <w:sz w:val="22"/>
          <w:szCs w:val="22"/>
          <w:lang w:val="x-none"/>
        </w:rPr>
        <w:t xml:space="preserve">3, </w:t>
      </w:r>
      <w:r>
        <w:rPr>
          <w:sz w:val="22"/>
          <w:szCs w:val="22"/>
          <w:lang w:val="x-none"/>
        </w:rPr>
        <w:t>включително начислените лихви и/или глоби или че те са разсрочени, отсрочени или обезпечени;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2.2.</w:t>
      </w:r>
      <w:r>
        <w:rPr>
          <w:b/>
          <w:sz w:val="22"/>
          <w:szCs w:val="22"/>
          <w:lang w:val="x-none"/>
        </w:rPr>
        <w:t>2.</w:t>
      </w:r>
      <w:r>
        <w:rPr>
          <w:sz w:val="22"/>
          <w:szCs w:val="22"/>
          <w:lang w:val="x-none"/>
        </w:rPr>
        <w:t xml:space="preserve"> </w:t>
      </w:r>
      <w:proofErr w:type="gramStart"/>
      <w:r>
        <w:rPr>
          <w:sz w:val="22"/>
          <w:szCs w:val="22"/>
          <w:lang w:val="x-none"/>
        </w:rPr>
        <w:t>е</w:t>
      </w:r>
      <w:proofErr w:type="gramEnd"/>
      <w:r>
        <w:rPr>
          <w:sz w:val="22"/>
          <w:szCs w:val="22"/>
          <w:lang w:val="x-none"/>
        </w:rPr>
        <w:t xml:space="preserve"> платил или е в процес на изплащане на дължимо обезщетение за всички вреди, настъпили в резултат от извършеното от него престъпление или нарушение;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x-none"/>
        </w:rPr>
      </w:pPr>
      <w:r>
        <w:rPr>
          <w:sz w:val="22"/>
          <w:szCs w:val="22"/>
        </w:rPr>
        <w:t xml:space="preserve">    </w:t>
      </w:r>
      <w:r>
        <w:rPr>
          <w:b/>
          <w:sz w:val="22"/>
          <w:szCs w:val="22"/>
        </w:rPr>
        <w:t>2.2.</w:t>
      </w:r>
      <w:r>
        <w:rPr>
          <w:b/>
          <w:sz w:val="22"/>
          <w:szCs w:val="22"/>
          <w:lang w:val="x-none"/>
        </w:rPr>
        <w:t>3</w:t>
      </w:r>
      <w:r>
        <w:rPr>
          <w:sz w:val="22"/>
          <w:szCs w:val="22"/>
          <w:lang w:val="x-none"/>
        </w:rPr>
        <w:t xml:space="preserve">. </w:t>
      </w:r>
      <w:proofErr w:type="gramStart"/>
      <w:r>
        <w:rPr>
          <w:sz w:val="22"/>
          <w:szCs w:val="22"/>
          <w:lang w:val="x-none"/>
        </w:rPr>
        <w:t>е</w:t>
      </w:r>
      <w:proofErr w:type="gramEnd"/>
      <w:r>
        <w:rPr>
          <w:sz w:val="22"/>
          <w:szCs w:val="22"/>
          <w:lang w:val="x-none"/>
        </w:rPr>
        <w:t xml:space="preserve"> изяснил изчерпателно фактите и обстоятелствата, като активно е съдействал на компетентните органи, и е изпълнил конкретни предписания, технически, организационни и кадрови мерки, чрез които да се предотвратят нови престъпления или нарушения.</w:t>
      </w:r>
    </w:p>
    <w:p w:rsidR="00F96445" w:rsidRDefault="00F96445" w:rsidP="00F96445">
      <w:pPr>
        <w:widowControl w:val="0"/>
        <w:autoSpaceDE w:val="0"/>
        <w:autoSpaceDN w:val="0"/>
        <w:adjustRightInd w:val="0"/>
        <w:jc w:val="both"/>
        <w:rPr>
          <w:iCs/>
          <w:sz w:val="22"/>
          <w:szCs w:val="22"/>
        </w:rPr>
      </w:pPr>
      <w:r>
        <w:rPr>
          <w:sz w:val="22"/>
          <w:szCs w:val="22"/>
          <w:lang w:val="x-none"/>
        </w:rPr>
        <w:lastRenderedPageBreak/>
        <w:t xml:space="preserve"> </w:t>
      </w: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  <w:r>
        <w:rPr>
          <w:b/>
          <w:sz w:val="22"/>
          <w:szCs w:val="22"/>
        </w:rPr>
        <w:t>2.2.</w:t>
      </w:r>
      <w:r>
        <w:rPr>
          <w:b/>
          <w:iCs/>
          <w:sz w:val="22"/>
          <w:szCs w:val="22"/>
        </w:rPr>
        <w:t>4</w:t>
      </w:r>
      <w:r>
        <w:rPr>
          <w:iCs/>
          <w:sz w:val="22"/>
          <w:szCs w:val="22"/>
        </w:rPr>
        <w:t xml:space="preserve">. </w:t>
      </w:r>
      <w:proofErr w:type="gramStart"/>
      <w:r>
        <w:rPr>
          <w:iCs/>
          <w:sz w:val="22"/>
          <w:szCs w:val="22"/>
        </w:rPr>
        <w:t>е</w:t>
      </w:r>
      <w:proofErr w:type="gramEnd"/>
      <w:r>
        <w:rPr>
          <w:iCs/>
          <w:sz w:val="22"/>
          <w:szCs w:val="22"/>
        </w:rPr>
        <w:t xml:space="preserve"> платил изцяло дължимото вземане по </w:t>
      </w:r>
      <w:hyperlink r:id="rId19" w:history="1">
        <w:r>
          <w:rPr>
            <w:rStyle w:val="Hyperlink"/>
            <w:iCs/>
            <w:sz w:val="22"/>
            <w:szCs w:val="22"/>
          </w:rPr>
          <w:t xml:space="preserve">чл. </w:t>
        </w:r>
        <w:proofErr w:type="gramStart"/>
        <w:r>
          <w:rPr>
            <w:rStyle w:val="Hyperlink"/>
            <w:iCs/>
            <w:sz w:val="22"/>
            <w:szCs w:val="22"/>
          </w:rPr>
          <w:t>128</w:t>
        </w:r>
      </w:hyperlink>
      <w:r>
        <w:rPr>
          <w:iCs/>
          <w:sz w:val="22"/>
          <w:szCs w:val="22"/>
        </w:rPr>
        <w:t xml:space="preserve">, </w:t>
      </w:r>
      <w:hyperlink r:id="rId20" w:history="1">
        <w:r>
          <w:rPr>
            <w:rStyle w:val="Hyperlink"/>
            <w:iCs/>
            <w:sz w:val="22"/>
            <w:szCs w:val="22"/>
          </w:rPr>
          <w:t>чл.</w:t>
        </w:r>
        <w:proofErr w:type="gramEnd"/>
        <w:r>
          <w:rPr>
            <w:rStyle w:val="Hyperlink"/>
            <w:iCs/>
            <w:sz w:val="22"/>
            <w:szCs w:val="22"/>
          </w:rPr>
          <w:t xml:space="preserve"> </w:t>
        </w:r>
        <w:proofErr w:type="gramStart"/>
        <w:r>
          <w:rPr>
            <w:rStyle w:val="Hyperlink"/>
            <w:iCs/>
            <w:sz w:val="22"/>
            <w:szCs w:val="22"/>
          </w:rPr>
          <w:t>228, ал.</w:t>
        </w:r>
        <w:proofErr w:type="gramEnd"/>
        <w:r>
          <w:rPr>
            <w:rStyle w:val="Hyperlink"/>
            <w:iCs/>
            <w:sz w:val="22"/>
            <w:szCs w:val="22"/>
          </w:rPr>
          <w:t xml:space="preserve"> </w:t>
        </w:r>
        <w:proofErr w:type="gramStart"/>
        <w:r>
          <w:rPr>
            <w:rStyle w:val="Hyperlink"/>
            <w:iCs/>
            <w:sz w:val="22"/>
            <w:szCs w:val="22"/>
          </w:rPr>
          <w:t>3</w:t>
        </w:r>
      </w:hyperlink>
      <w:r>
        <w:rPr>
          <w:iCs/>
          <w:sz w:val="22"/>
          <w:szCs w:val="22"/>
        </w:rPr>
        <w:t xml:space="preserve"> или </w:t>
      </w:r>
      <w:hyperlink r:id="rId21" w:history="1">
        <w:r>
          <w:rPr>
            <w:rStyle w:val="Hyperlink"/>
            <w:iCs/>
            <w:sz w:val="22"/>
            <w:szCs w:val="22"/>
          </w:rPr>
          <w:t>чл.</w:t>
        </w:r>
        <w:proofErr w:type="gramEnd"/>
        <w:r>
          <w:rPr>
            <w:rStyle w:val="Hyperlink"/>
            <w:iCs/>
            <w:sz w:val="22"/>
            <w:szCs w:val="22"/>
          </w:rPr>
          <w:t xml:space="preserve"> </w:t>
        </w:r>
        <w:proofErr w:type="gramStart"/>
        <w:r>
          <w:rPr>
            <w:rStyle w:val="Hyperlink"/>
            <w:iCs/>
            <w:sz w:val="22"/>
            <w:szCs w:val="22"/>
          </w:rPr>
          <w:t>245 от Кодекса на труда</w:t>
        </w:r>
      </w:hyperlink>
      <w:r w:rsidR="00373397">
        <w:rPr>
          <w:iCs/>
          <w:sz w:val="22"/>
          <w:szCs w:val="22"/>
          <w:lang w:val="bg-BG"/>
        </w:rPr>
        <w:t>.</w:t>
      </w:r>
      <w:proofErr w:type="gramEnd"/>
      <w:r>
        <w:rPr>
          <w:iCs/>
          <w:sz w:val="22"/>
          <w:szCs w:val="22"/>
        </w:rPr>
        <w:t xml:space="preserve"> 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>Възложителят преценява предприетите от участника мерки, като отчита тежестта и конкретните обстоятелства, свързани с престъплението или нарушението.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  <w:lang w:val="x-none"/>
        </w:rPr>
        <w:t>В случай че предприетите от участника мерки са достатъчни, за да се гарантира неговата надеждност, възложителят не го отстранява от процедурата.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Мотивите за приемане или отхвърляне на предприетите </w:t>
      </w:r>
      <w:r>
        <w:rPr>
          <w:sz w:val="22"/>
          <w:szCs w:val="22"/>
        </w:rPr>
        <w:t>м</w:t>
      </w:r>
      <w:r>
        <w:rPr>
          <w:sz w:val="22"/>
          <w:szCs w:val="22"/>
          <w:lang w:val="x-none"/>
        </w:rPr>
        <w:t>ерки и представените доказателства се посочват в решението за класиране или прекратяване на процедурата, в зависимост от етапа, на който се намира процедурата.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У</w:t>
      </w:r>
      <w:r>
        <w:rPr>
          <w:sz w:val="22"/>
          <w:szCs w:val="22"/>
          <w:lang w:val="x-none"/>
        </w:rPr>
        <w:t>частник, който с влязла в сила присъда или друг акт съгласно законодателството на държавата, в която е произнесена присъдата или е издаден актът, е лишен от правото да участва в процедури за обществени поръчки или концесии, няма право да използва предвидената възможност</w:t>
      </w:r>
      <w:r>
        <w:rPr>
          <w:sz w:val="22"/>
          <w:szCs w:val="22"/>
        </w:rPr>
        <w:t xml:space="preserve"> за представяне на мерки за доказване на надеждност </w:t>
      </w:r>
      <w:r>
        <w:rPr>
          <w:sz w:val="22"/>
          <w:szCs w:val="22"/>
          <w:lang w:val="x-none"/>
        </w:rPr>
        <w:t xml:space="preserve"> за времето, определено с присъдата или акта.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2"/>
          <w:szCs w:val="22"/>
          <w:lang w:val="x-none"/>
        </w:rPr>
      </w:pPr>
      <w:r>
        <w:rPr>
          <w:b/>
          <w:sz w:val="22"/>
          <w:szCs w:val="22"/>
        </w:rPr>
        <w:t xml:space="preserve">2.3. </w:t>
      </w:r>
      <w:r>
        <w:rPr>
          <w:b/>
          <w:sz w:val="22"/>
          <w:szCs w:val="22"/>
          <w:lang w:val="x-none"/>
        </w:rPr>
        <w:t>Прилагане на основанията за отстраняване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>Основанията за отстраняване се прилагат до изтичане на следните срокове:</w:t>
      </w:r>
    </w:p>
    <w:p w:rsidR="00F96445" w:rsidRDefault="00F96445" w:rsidP="00F96445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 </w:t>
      </w:r>
      <w:r>
        <w:rPr>
          <w:sz w:val="22"/>
          <w:szCs w:val="22"/>
        </w:rPr>
        <w:t xml:space="preserve">- </w:t>
      </w:r>
      <w:r>
        <w:rPr>
          <w:sz w:val="22"/>
          <w:szCs w:val="22"/>
          <w:lang w:val="x-none"/>
        </w:rPr>
        <w:t xml:space="preserve"> </w:t>
      </w:r>
      <w:proofErr w:type="gramStart"/>
      <w:r>
        <w:rPr>
          <w:sz w:val="22"/>
          <w:szCs w:val="22"/>
          <w:lang w:val="x-none"/>
        </w:rPr>
        <w:t>пет</w:t>
      </w:r>
      <w:proofErr w:type="gramEnd"/>
      <w:r>
        <w:rPr>
          <w:sz w:val="22"/>
          <w:szCs w:val="22"/>
          <w:lang w:val="x-none"/>
        </w:rPr>
        <w:t xml:space="preserve"> години от влизането в сила на присъдата – по отношение на обстоятелства по </w:t>
      </w:r>
      <w:r>
        <w:rPr>
          <w:b/>
          <w:sz w:val="22"/>
          <w:szCs w:val="22"/>
        </w:rPr>
        <w:t>т. 2.1.</w:t>
      </w:r>
      <w:r>
        <w:rPr>
          <w:b/>
          <w:sz w:val="22"/>
          <w:szCs w:val="22"/>
          <w:lang w:val="x-none"/>
        </w:rPr>
        <w:t>1 и</w:t>
      </w:r>
      <w:r>
        <w:rPr>
          <w:b/>
          <w:sz w:val="22"/>
          <w:szCs w:val="22"/>
        </w:rPr>
        <w:t xml:space="preserve"> </w:t>
      </w:r>
      <w:r w:rsidR="00373397">
        <w:rPr>
          <w:b/>
          <w:sz w:val="22"/>
          <w:szCs w:val="22"/>
          <w:lang w:val="bg-BG"/>
        </w:rPr>
        <w:t xml:space="preserve">                </w:t>
      </w:r>
      <w:r>
        <w:rPr>
          <w:b/>
          <w:sz w:val="22"/>
          <w:szCs w:val="22"/>
        </w:rPr>
        <w:t>т. 2.1.</w:t>
      </w:r>
      <w:r>
        <w:rPr>
          <w:b/>
          <w:sz w:val="22"/>
          <w:szCs w:val="22"/>
          <w:lang w:val="x-none"/>
        </w:rPr>
        <w:t>2</w:t>
      </w:r>
      <w:r>
        <w:rPr>
          <w:sz w:val="22"/>
          <w:szCs w:val="22"/>
          <w:lang w:val="x-none"/>
        </w:rPr>
        <w:t>, освен ако в присъдата е посочен друг срок;</w:t>
      </w:r>
    </w:p>
    <w:p w:rsidR="00F96445" w:rsidRDefault="00F96445" w:rsidP="00F96445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 </w:t>
      </w:r>
      <w:r>
        <w:rPr>
          <w:sz w:val="22"/>
          <w:szCs w:val="22"/>
        </w:rPr>
        <w:t>-</w:t>
      </w:r>
      <w:r>
        <w:rPr>
          <w:sz w:val="22"/>
          <w:szCs w:val="22"/>
          <w:lang w:val="x-none"/>
        </w:rPr>
        <w:t xml:space="preserve"> три години от датата на настъпване на обстоятелствата по </w:t>
      </w:r>
      <w:r>
        <w:rPr>
          <w:b/>
          <w:sz w:val="22"/>
          <w:szCs w:val="22"/>
        </w:rPr>
        <w:t>т. 2.1.</w:t>
      </w:r>
      <w:r>
        <w:rPr>
          <w:b/>
          <w:sz w:val="22"/>
          <w:szCs w:val="22"/>
          <w:lang w:val="x-none"/>
        </w:rPr>
        <w:t>5, буква "а"</w:t>
      </w:r>
      <w:r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  <w:lang w:val="x-none"/>
        </w:rPr>
        <w:t>т.</w:t>
      </w:r>
      <w:r>
        <w:rPr>
          <w:b/>
          <w:sz w:val="22"/>
          <w:szCs w:val="22"/>
        </w:rPr>
        <w:t>2.1.</w:t>
      </w:r>
      <w:r>
        <w:rPr>
          <w:b/>
          <w:sz w:val="22"/>
          <w:szCs w:val="22"/>
          <w:lang w:val="x-none"/>
        </w:rPr>
        <w:t>6</w:t>
      </w:r>
      <w:r>
        <w:rPr>
          <w:b/>
          <w:sz w:val="22"/>
          <w:szCs w:val="22"/>
        </w:rPr>
        <w:t>, т. 2.1.9, т. 2.1.10, т. 2.1.11 и т. 2.1.12</w:t>
      </w:r>
      <w:r>
        <w:rPr>
          <w:sz w:val="22"/>
          <w:szCs w:val="22"/>
          <w:lang w:val="x-none"/>
        </w:rPr>
        <w:t>, освен ако в акта, с който е установено обстоятелството, е посочен друг срок.</w:t>
      </w:r>
    </w:p>
    <w:p w:rsidR="00F96445" w:rsidRDefault="00F96445" w:rsidP="00F96445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В случай на отстраняване по </w:t>
      </w:r>
      <w:r>
        <w:rPr>
          <w:b/>
          <w:sz w:val="22"/>
          <w:szCs w:val="22"/>
        </w:rPr>
        <w:t>т.2.1</w:t>
      </w:r>
      <w:r>
        <w:rPr>
          <w:sz w:val="22"/>
          <w:szCs w:val="22"/>
          <w:lang w:val="x-none"/>
        </w:rPr>
        <w:t xml:space="preserve"> възложителят осигур</w:t>
      </w:r>
      <w:r>
        <w:rPr>
          <w:sz w:val="22"/>
          <w:szCs w:val="22"/>
        </w:rPr>
        <w:t>ява</w:t>
      </w:r>
      <w:r>
        <w:rPr>
          <w:sz w:val="22"/>
          <w:szCs w:val="22"/>
          <w:lang w:val="x-none"/>
        </w:rPr>
        <w:t xml:space="preserve"> доказателства за наличие на основания за отстраняване.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48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ab/>
        <w:t xml:space="preserve">2.4. </w:t>
      </w:r>
      <w:r>
        <w:rPr>
          <w:b/>
          <w:sz w:val="22"/>
          <w:szCs w:val="22"/>
          <w:lang w:val="x-none"/>
        </w:rPr>
        <w:t>Доказване липсата на основания за отстраняване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2"/>
          <w:szCs w:val="22"/>
          <w:lang w:val="x-none"/>
        </w:rPr>
      </w:pPr>
      <w:proofErr w:type="gramStart"/>
      <w:r>
        <w:rPr>
          <w:b/>
          <w:bCs/>
          <w:sz w:val="22"/>
          <w:szCs w:val="22"/>
        </w:rPr>
        <w:t>Съгласно чл.</w:t>
      </w:r>
      <w:proofErr w:type="gramEnd"/>
      <w:r>
        <w:rPr>
          <w:b/>
          <w:bCs/>
          <w:sz w:val="22"/>
          <w:szCs w:val="22"/>
        </w:rPr>
        <w:t xml:space="preserve"> </w:t>
      </w:r>
      <w:proofErr w:type="gramStart"/>
      <w:r>
        <w:rPr>
          <w:b/>
          <w:bCs/>
          <w:sz w:val="22"/>
          <w:szCs w:val="22"/>
        </w:rPr>
        <w:t>58 от ЗОП.</w:t>
      </w:r>
      <w:proofErr w:type="gramEnd"/>
      <w:r>
        <w:rPr>
          <w:b/>
          <w:bCs/>
          <w:sz w:val="22"/>
          <w:szCs w:val="22"/>
        </w:rPr>
        <w:t xml:space="preserve"> </w:t>
      </w:r>
    </w:p>
    <w:p w:rsidR="00F96445" w:rsidRDefault="00F96445" w:rsidP="00F96445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  <w:lang w:val="x-none"/>
        </w:rPr>
      </w:pPr>
      <w:r>
        <w:rPr>
          <w:b/>
          <w:sz w:val="22"/>
          <w:szCs w:val="22"/>
        </w:rPr>
        <w:t xml:space="preserve">2.5. </w:t>
      </w:r>
      <w:r>
        <w:rPr>
          <w:b/>
          <w:sz w:val="22"/>
          <w:szCs w:val="22"/>
          <w:lang w:val="x-none"/>
        </w:rPr>
        <w:t>Други основания за отстраняване от участие</w:t>
      </w:r>
    </w:p>
    <w:p w:rsidR="00F96445" w:rsidRDefault="00F96445" w:rsidP="00F96445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Освен на основанията по </w:t>
      </w:r>
      <w:r>
        <w:rPr>
          <w:b/>
          <w:sz w:val="22"/>
          <w:szCs w:val="22"/>
        </w:rPr>
        <w:t>т.2.1</w:t>
      </w:r>
      <w:r>
        <w:rPr>
          <w:sz w:val="22"/>
          <w:szCs w:val="22"/>
          <w:lang w:val="x-none"/>
        </w:rPr>
        <w:t xml:space="preserve"> възложителят отстранява от процедурата:</w:t>
      </w:r>
    </w:p>
    <w:p w:rsidR="00F96445" w:rsidRDefault="00F96445" w:rsidP="00F96445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b/>
          <w:sz w:val="22"/>
          <w:szCs w:val="22"/>
        </w:rPr>
        <w:t>2.5.</w:t>
      </w:r>
      <w:r>
        <w:rPr>
          <w:b/>
          <w:sz w:val="22"/>
          <w:szCs w:val="22"/>
          <w:lang w:val="x-none"/>
        </w:rPr>
        <w:t>1.</w:t>
      </w:r>
      <w:r>
        <w:rPr>
          <w:sz w:val="22"/>
          <w:szCs w:val="22"/>
          <w:lang w:val="x-none"/>
        </w:rPr>
        <w:t xml:space="preserve"> </w:t>
      </w:r>
      <w:proofErr w:type="gramStart"/>
      <w:r>
        <w:rPr>
          <w:sz w:val="22"/>
          <w:szCs w:val="22"/>
        </w:rPr>
        <w:t>у</w:t>
      </w:r>
      <w:r>
        <w:rPr>
          <w:sz w:val="22"/>
          <w:szCs w:val="22"/>
          <w:lang w:val="x-none"/>
        </w:rPr>
        <w:t>частник</w:t>
      </w:r>
      <w:proofErr w:type="gramEnd"/>
      <w:r>
        <w:rPr>
          <w:sz w:val="22"/>
          <w:szCs w:val="22"/>
          <w:lang w:val="x-none"/>
        </w:rPr>
        <w:t>, който не отговаря на поставените критерии за подбор или не изпълни друго условие, посочено в обявлението за обществена поръчка или в документацията;</w:t>
      </w:r>
    </w:p>
    <w:p w:rsidR="00F96445" w:rsidRDefault="00F96445" w:rsidP="00F96445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b/>
          <w:sz w:val="22"/>
          <w:szCs w:val="22"/>
          <w:lang w:val="x-none"/>
        </w:rPr>
        <w:t>2.</w:t>
      </w:r>
      <w:r>
        <w:rPr>
          <w:b/>
          <w:sz w:val="22"/>
          <w:szCs w:val="22"/>
        </w:rPr>
        <w:t>5.2.</w:t>
      </w:r>
      <w:r>
        <w:rPr>
          <w:sz w:val="22"/>
          <w:szCs w:val="22"/>
          <w:lang w:val="x-none"/>
        </w:rPr>
        <w:t xml:space="preserve"> участник, който е представил оферта, която не отговаря на:</w:t>
      </w:r>
    </w:p>
    <w:p w:rsidR="00F96445" w:rsidRDefault="00F96445" w:rsidP="00F96445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 а) предварително обявените условия на поръчката;</w:t>
      </w:r>
    </w:p>
    <w:p w:rsidR="00F96445" w:rsidRDefault="00F96445" w:rsidP="00F96445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 б) правила и изисквания, свързани с опазване на околната среда, социалното и трудовото право, приложими колективни споразумения и/или разпоредби на международното екологично, социално и трудово право, които са изброени в приложение № 10;</w:t>
      </w:r>
    </w:p>
    <w:p w:rsidR="00F96445" w:rsidRDefault="00F96445" w:rsidP="00F96445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b/>
          <w:sz w:val="22"/>
          <w:szCs w:val="22"/>
        </w:rPr>
        <w:t>2.5.</w:t>
      </w:r>
      <w:r>
        <w:rPr>
          <w:b/>
          <w:sz w:val="22"/>
          <w:szCs w:val="22"/>
          <w:lang w:val="x-none"/>
        </w:rPr>
        <w:t>3.</w:t>
      </w:r>
      <w:r>
        <w:rPr>
          <w:sz w:val="22"/>
          <w:szCs w:val="22"/>
          <w:lang w:val="x-none"/>
        </w:rPr>
        <w:t xml:space="preserve"> </w:t>
      </w:r>
      <w:proofErr w:type="gramStart"/>
      <w:r>
        <w:rPr>
          <w:sz w:val="22"/>
          <w:szCs w:val="22"/>
          <w:lang w:val="x-none"/>
        </w:rPr>
        <w:t>участник</w:t>
      </w:r>
      <w:proofErr w:type="gramEnd"/>
      <w:r>
        <w:rPr>
          <w:sz w:val="22"/>
          <w:szCs w:val="22"/>
          <w:lang w:val="x-none"/>
        </w:rPr>
        <w:t xml:space="preserve">, който не е представил в срок обосновката по чл. 72, ал. 1 </w:t>
      </w:r>
      <w:r>
        <w:rPr>
          <w:sz w:val="22"/>
          <w:szCs w:val="22"/>
        </w:rPr>
        <w:t xml:space="preserve"> от ЗОП </w:t>
      </w:r>
      <w:r>
        <w:rPr>
          <w:sz w:val="22"/>
          <w:szCs w:val="22"/>
          <w:lang w:val="x-none"/>
        </w:rPr>
        <w:t>или чиято оферта не е приета съгласно чл. 72, ал. 3 – 5</w:t>
      </w:r>
      <w:r>
        <w:rPr>
          <w:sz w:val="22"/>
          <w:szCs w:val="22"/>
        </w:rPr>
        <w:t xml:space="preserve"> от ЗОП</w:t>
      </w:r>
      <w:r>
        <w:rPr>
          <w:sz w:val="22"/>
          <w:szCs w:val="22"/>
          <w:lang w:val="x-none"/>
        </w:rPr>
        <w:t>;</w:t>
      </w:r>
    </w:p>
    <w:p w:rsidR="00F96445" w:rsidRDefault="00F96445" w:rsidP="00F96445">
      <w:pPr>
        <w:tabs>
          <w:tab w:val="left" w:pos="709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2.5.</w:t>
      </w:r>
      <w:r>
        <w:rPr>
          <w:b/>
          <w:sz w:val="22"/>
          <w:szCs w:val="22"/>
          <w:lang w:val="x-none"/>
        </w:rPr>
        <w:t>4.</w:t>
      </w:r>
      <w:r>
        <w:rPr>
          <w:sz w:val="22"/>
          <w:szCs w:val="22"/>
          <w:lang w:val="x-none"/>
        </w:rPr>
        <w:t xml:space="preserve"> </w:t>
      </w:r>
      <w:r>
        <w:rPr>
          <w:sz w:val="22"/>
          <w:szCs w:val="22"/>
        </w:rPr>
        <w:t>участници, които са свързани лица по смисъла на §2, т. 45 от Допълнителните разпоредби на Закона за обществените поръчки, във връзка с  § 1, т. 13 и 14 от допълнителните разпоредби на Закона за публичното предлагане на ценни книжа, с другите участници в обществената поръчка.</w:t>
      </w:r>
    </w:p>
    <w:p w:rsidR="00F96445" w:rsidRDefault="00F96445" w:rsidP="00F96445">
      <w:pPr>
        <w:tabs>
          <w:tab w:val="left" w:pos="709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2.5.5.</w:t>
      </w:r>
      <w:r>
        <w:rPr>
          <w:sz w:val="22"/>
          <w:szCs w:val="22"/>
        </w:rPr>
        <w:t xml:space="preserve"> Участник, който няма право да участва в обществени поръчки на основание чл. </w:t>
      </w:r>
      <w:proofErr w:type="gramStart"/>
      <w:r>
        <w:rPr>
          <w:sz w:val="22"/>
          <w:szCs w:val="22"/>
        </w:rPr>
        <w:t>3, т. 8 във вр.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</w:t>
      </w:r>
      <w:proofErr w:type="gramEnd"/>
      <w:r>
        <w:rPr>
          <w:sz w:val="22"/>
          <w:szCs w:val="22"/>
        </w:rPr>
        <w:t xml:space="preserve"> чл. </w:t>
      </w:r>
      <w:proofErr w:type="gramStart"/>
      <w:r>
        <w:rPr>
          <w:sz w:val="22"/>
          <w:szCs w:val="22"/>
        </w:rPr>
        <w:t>5, ал.</w:t>
      </w:r>
      <w:proofErr w:type="gramEnd"/>
      <w:r>
        <w:rPr>
          <w:sz w:val="22"/>
          <w:szCs w:val="22"/>
        </w:rPr>
        <w:t xml:space="preserve"> 1, т. 3 от 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собственици, освен когато не са налице условията по чл. </w:t>
      </w:r>
      <w:proofErr w:type="gramStart"/>
      <w:r>
        <w:rPr>
          <w:sz w:val="22"/>
          <w:szCs w:val="22"/>
        </w:rPr>
        <w:t>4 от закона.</w:t>
      </w:r>
      <w:proofErr w:type="gramEnd"/>
    </w:p>
    <w:p w:rsidR="00F96445" w:rsidRDefault="00F96445" w:rsidP="00F96445">
      <w:pPr>
        <w:tabs>
          <w:tab w:val="left" w:pos="709"/>
        </w:tabs>
        <w:jc w:val="both"/>
        <w:rPr>
          <w:sz w:val="22"/>
          <w:szCs w:val="22"/>
          <w:highlight w:val="yellow"/>
        </w:rPr>
      </w:pPr>
      <w:r>
        <w:rPr>
          <w:sz w:val="22"/>
          <w:szCs w:val="22"/>
        </w:rPr>
        <w:t>2.5.6.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  <w:lang w:val="bg-BG"/>
        </w:rPr>
        <w:t>Участник, за когото са налице</w:t>
      </w:r>
      <w:r>
        <w:rPr>
          <w:b/>
          <w:sz w:val="22"/>
          <w:szCs w:val="22"/>
          <w:lang w:val="bg-BG"/>
        </w:rPr>
        <w:t xml:space="preserve"> </w:t>
      </w:r>
      <w:r>
        <w:rPr>
          <w:sz w:val="22"/>
          <w:szCs w:val="22"/>
        </w:rPr>
        <w:t xml:space="preserve">обстоятелства по чл. </w:t>
      </w:r>
      <w:proofErr w:type="gramStart"/>
      <w:r>
        <w:rPr>
          <w:sz w:val="22"/>
          <w:szCs w:val="22"/>
        </w:rPr>
        <w:t>69 от Закона за противодействие на корупцията и за отнемане на незаконно придобитото имущество.</w:t>
      </w:r>
      <w:proofErr w:type="gramEnd"/>
    </w:p>
    <w:p w:rsidR="00F96445" w:rsidRDefault="00F96445" w:rsidP="00F96445">
      <w:pPr>
        <w:tabs>
          <w:tab w:val="left" w:pos="709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2.5.7. Участник, който е оферирал </w:t>
      </w:r>
      <w:r>
        <w:rPr>
          <w:sz w:val="22"/>
          <w:szCs w:val="22"/>
          <w:lang w:val="bg-BG"/>
        </w:rPr>
        <w:t xml:space="preserve">обща цена за изпълнение на поръчката </w:t>
      </w:r>
      <w:r>
        <w:rPr>
          <w:sz w:val="22"/>
          <w:szCs w:val="22"/>
        </w:rPr>
        <w:t>по-гол</w:t>
      </w:r>
      <w:r>
        <w:rPr>
          <w:sz w:val="22"/>
          <w:szCs w:val="22"/>
          <w:lang w:val="bg-BG"/>
        </w:rPr>
        <w:t>я</w:t>
      </w:r>
      <w:r>
        <w:rPr>
          <w:sz w:val="22"/>
          <w:szCs w:val="22"/>
        </w:rPr>
        <w:t>м</w:t>
      </w:r>
      <w:r>
        <w:rPr>
          <w:sz w:val="22"/>
          <w:szCs w:val="22"/>
          <w:lang w:val="bg-BG"/>
        </w:rPr>
        <w:t>а</w:t>
      </w:r>
      <w:r>
        <w:rPr>
          <w:sz w:val="22"/>
          <w:szCs w:val="22"/>
        </w:rPr>
        <w:t xml:space="preserve"> от посочен</w:t>
      </w:r>
      <w:r>
        <w:rPr>
          <w:sz w:val="22"/>
          <w:szCs w:val="22"/>
          <w:lang w:val="bg-BG"/>
        </w:rPr>
        <w:t>ата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bg-BG"/>
        </w:rPr>
        <w:t>максимална прогнозна стойност</w:t>
      </w:r>
      <w:r>
        <w:rPr>
          <w:sz w:val="22"/>
          <w:szCs w:val="22"/>
        </w:rPr>
        <w:t xml:space="preserve"> в документацията</w:t>
      </w:r>
      <w:r>
        <w:rPr>
          <w:bCs/>
          <w:sz w:val="22"/>
          <w:szCs w:val="22"/>
        </w:rPr>
        <w:t>.</w:t>
      </w:r>
    </w:p>
    <w:p w:rsidR="00F96445" w:rsidRDefault="00F96445" w:rsidP="00F96445">
      <w:pPr>
        <w:tabs>
          <w:tab w:val="left" w:pos="709"/>
        </w:tabs>
        <w:jc w:val="both"/>
        <w:rPr>
          <w:b/>
          <w:sz w:val="22"/>
          <w:szCs w:val="22"/>
          <w:u w:val="single"/>
        </w:rPr>
      </w:pPr>
      <w:proofErr w:type="gramStart"/>
      <w:r>
        <w:rPr>
          <w:b/>
          <w:sz w:val="22"/>
          <w:szCs w:val="22"/>
          <w:u w:val="single"/>
        </w:rPr>
        <w:t>Информацията относно липсата или наличието на обстоятелства по т. 2.5.4., т. 2.5.5.</w:t>
      </w:r>
      <w:proofErr w:type="gramEnd"/>
      <w:r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  <w:lang w:val="bg-BG"/>
        </w:rPr>
        <w:t xml:space="preserve">и </w:t>
      </w:r>
      <w:r w:rsidR="00373397">
        <w:rPr>
          <w:b/>
          <w:sz w:val="22"/>
          <w:szCs w:val="22"/>
          <w:u w:val="single"/>
          <w:lang w:val="bg-BG"/>
        </w:rPr>
        <w:t xml:space="preserve">                  </w:t>
      </w:r>
      <w:r>
        <w:rPr>
          <w:b/>
          <w:sz w:val="22"/>
          <w:szCs w:val="22"/>
          <w:u w:val="single"/>
        </w:rPr>
        <w:t xml:space="preserve">т. 2.5.6. </w:t>
      </w:r>
      <w:proofErr w:type="gramStart"/>
      <w:r>
        <w:rPr>
          <w:b/>
          <w:sz w:val="22"/>
          <w:szCs w:val="22"/>
          <w:u w:val="single"/>
        </w:rPr>
        <w:t>се  попълва</w:t>
      </w:r>
      <w:proofErr w:type="gramEnd"/>
      <w:r>
        <w:rPr>
          <w:b/>
          <w:sz w:val="22"/>
          <w:szCs w:val="22"/>
          <w:u w:val="single"/>
        </w:rPr>
        <w:t xml:space="preserve"> в Част ІІІ, Раздел Г от ЕЕДОП</w:t>
      </w:r>
      <w:r>
        <w:rPr>
          <w:b/>
          <w:sz w:val="22"/>
          <w:szCs w:val="22"/>
          <w:u w:val="single"/>
          <w:lang w:val="bg-BG"/>
        </w:rPr>
        <w:t>/е</w:t>
      </w:r>
      <w:r>
        <w:rPr>
          <w:b/>
          <w:sz w:val="22"/>
          <w:szCs w:val="22"/>
          <w:u w:val="single"/>
        </w:rPr>
        <w:t xml:space="preserve"> ЕЕДОП.</w:t>
      </w:r>
    </w:p>
    <w:p w:rsidR="00F96445" w:rsidRDefault="00F96445" w:rsidP="00F96445">
      <w:pPr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2.6. </w:t>
      </w:r>
      <w:r>
        <w:rPr>
          <w:bCs/>
          <w:sz w:val="22"/>
          <w:szCs w:val="22"/>
        </w:rPr>
        <w:t>В заявлението за участие</w:t>
      </w:r>
      <w:r>
        <w:rPr>
          <w:sz w:val="22"/>
          <w:szCs w:val="22"/>
          <w:lang w:val="x-none"/>
        </w:rPr>
        <w:t xml:space="preserve"> участникът декларира липсата на основанията за отстраняване и съответствие с критериите за подбор чрез представяне на единен европейски документ за обществени поръчки (ЕЕДОП). В него се предоставя съответната информация, изисквана от възложителя, и се посочват националните бази данни, в които се съдържат декларираните обстоятелства, или компетентните органи, които съгласно законодателството на държавата, в която участникът е установен, са длъжни да предоставят информация.</w:t>
      </w:r>
    </w:p>
    <w:p w:rsidR="00F96445" w:rsidRDefault="00F96445" w:rsidP="00F96445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lastRenderedPageBreak/>
        <w:t xml:space="preserve">Когато участникът е посочил, че ще използва капацитета на трети лица за доказване на съответствието с критериите за подбор или че ще използва подизпълнители, за всяко от тези лица се представя отделен ЕЕДОП, който съдържа </w:t>
      </w:r>
      <w:r>
        <w:rPr>
          <w:sz w:val="22"/>
          <w:szCs w:val="22"/>
        </w:rPr>
        <w:t>горепосочената инфо</w:t>
      </w:r>
      <w:r>
        <w:rPr>
          <w:sz w:val="22"/>
          <w:szCs w:val="22"/>
          <w:lang w:val="x-none"/>
        </w:rPr>
        <w:t>рмация</w:t>
      </w:r>
      <w:r>
        <w:rPr>
          <w:sz w:val="22"/>
          <w:szCs w:val="22"/>
        </w:rPr>
        <w:t>.</w:t>
      </w:r>
    </w:p>
    <w:p w:rsidR="00F96445" w:rsidRDefault="00F96445" w:rsidP="00F96445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proofErr w:type="gramStart"/>
      <w:r>
        <w:rPr>
          <w:sz w:val="22"/>
          <w:szCs w:val="22"/>
        </w:rPr>
        <w:t>У</w:t>
      </w:r>
      <w:r>
        <w:rPr>
          <w:sz w:val="22"/>
          <w:szCs w:val="22"/>
          <w:lang w:val="x-none"/>
        </w:rPr>
        <w:t>частниците могат да използват ЕЕДОП, който вече е бил използван при предходна процедура за обществена поръчка, при условие че потвърдят, че съдържащата се в него информация все още е актуална.</w:t>
      </w:r>
      <w:proofErr w:type="gramEnd"/>
      <w:r>
        <w:rPr>
          <w:sz w:val="22"/>
          <w:szCs w:val="22"/>
          <w:lang w:val="x-none"/>
        </w:rPr>
        <w:t xml:space="preserve"> </w:t>
      </w:r>
    </w:p>
    <w:p w:rsidR="00F96445" w:rsidRDefault="00F96445" w:rsidP="00F9644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  <w:lang w:val="x-none"/>
        </w:rPr>
        <w:t>Възложителят може да изисква от участниците по всяко време да представят всички или част от документите, чрез които се доказва информацията, посочена в ЕЕДОП</w:t>
      </w:r>
      <w:r>
        <w:rPr>
          <w:b/>
          <w:sz w:val="22"/>
          <w:szCs w:val="22"/>
          <w:lang w:val="bg-BG"/>
        </w:rPr>
        <w:t>/</w:t>
      </w:r>
      <w:r>
        <w:rPr>
          <w:sz w:val="22"/>
          <w:szCs w:val="22"/>
          <w:lang w:val="bg-BG"/>
        </w:rPr>
        <w:t>е</w:t>
      </w:r>
      <w:r>
        <w:rPr>
          <w:sz w:val="22"/>
          <w:szCs w:val="22"/>
        </w:rPr>
        <w:t>ЕЕДОП</w:t>
      </w:r>
      <w:r>
        <w:rPr>
          <w:sz w:val="22"/>
          <w:szCs w:val="22"/>
          <w:lang w:val="x-none"/>
        </w:rPr>
        <w:t>, когато това е необходимо за законосъобразното провеждане на процедурата.</w:t>
      </w:r>
    </w:p>
    <w:p w:rsidR="00F96445" w:rsidRDefault="00F96445" w:rsidP="00F9644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  <w:lang w:val="x-none"/>
        </w:rPr>
        <w:t xml:space="preserve">Преди сключването на договор </w:t>
      </w:r>
      <w:r>
        <w:rPr>
          <w:sz w:val="22"/>
          <w:szCs w:val="22"/>
        </w:rPr>
        <w:t>по</w:t>
      </w:r>
      <w:r>
        <w:rPr>
          <w:sz w:val="22"/>
          <w:szCs w:val="22"/>
          <w:lang w:val="x-none"/>
        </w:rPr>
        <w:t xml:space="preserve"> обществена</w:t>
      </w:r>
      <w:r>
        <w:rPr>
          <w:sz w:val="22"/>
          <w:szCs w:val="22"/>
        </w:rPr>
        <w:t>та</w:t>
      </w:r>
      <w:r>
        <w:rPr>
          <w:sz w:val="22"/>
          <w:szCs w:val="22"/>
          <w:lang w:val="x-none"/>
        </w:rPr>
        <w:t xml:space="preserve"> поръчка</w:t>
      </w:r>
      <w:r>
        <w:rPr>
          <w:sz w:val="22"/>
          <w:szCs w:val="22"/>
        </w:rPr>
        <w:t xml:space="preserve"> възло</w:t>
      </w:r>
      <w:r>
        <w:rPr>
          <w:sz w:val="22"/>
          <w:szCs w:val="22"/>
          <w:lang w:val="x-none"/>
        </w:rPr>
        <w:t xml:space="preserve">жителят изисква от участника, определен за изпълнител, да предостави актуални документи, удостоверяващи липсата на основанията за отстраняване от процедурата, както и съответствието с поставените критерии за подбор. </w:t>
      </w:r>
    </w:p>
    <w:p w:rsidR="00F96445" w:rsidRDefault="00F96445" w:rsidP="00F96445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>Документите се представят и за подизпълнителите и третите лица, ако има такива.</w:t>
      </w:r>
    </w:p>
    <w:p w:rsidR="00F96445" w:rsidRDefault="00F96445" w:rsidP="00F96445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  <w:lang w:val="bg-BG"/>
        </w:rPr>
      </w:pPr>
      <w:r>
        <w:rPr>
          <w:sz w:val="22"/>
          <w:szCs w:val="22"/>
          <w:lang w:val="x-none"/>
        </w:rPr>
        <w:t>Възложителят няма право да изисква документи, които вече са му били предоставени или са му служебно известни</w:t>
      </w:r>
      <w:r>
        <w:rPr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:rsidR="00F96445" w:rsidRDefault="00F96445" w:rsidP="00F96445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3. Критерии за подбор</w:t>
      </w:r>
    </w:p>
    <w:p w:rsidR="00F96445" w:rsidRDefault="00F96445" w:rsidP="00F96445">
      <w:pPr>
        <w:autoSpaceDE w:val="0"/>
        <w:autoSpaceDN w:val="0"/>
        <w:adjustRightInd w:val="0"/>
        <w:jc w:val="both"/>
        <w:rPr>
          <w:rFonts w:eastAsia="Batang"/>
          <w:b/>
          <w:bCs/>
          <w:iCs/>
          <w:sz w:val="22"/>
          <w:szCs w:val="22"/>
        </w:rPr>
      </w:pPr>
      <w:r>
        <w:rPr>
          <w:rFonts w:eastAsia="Batang"/>
          <w:b/>
          <w:bCs/>
          <w:iCs/>
          <w:sz w:val="22"/>
          <w:szCs w:val="22"/>
        </w:rPr>
        <w:t>3.1 Критерии за подбор, отнасящи се до годността /правоспособността/ за упражняване на професионална дейност на участниците</w:t>
      </w:r>
    </w:p>
    <w:p w:rsidR="00F96445" w:rsidRDefault="00F96445" w:rsidP="00F96445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НЯМА</w:t>
      </w:r>
    </w:p>
    <w:p w:rsidR="00F96445" w:rsidRDefault="00F96445" w:rsidP="00F96445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3.2. Критерии за подбор, включващи минимални изисквания за техническите </w:t>
      </w:r>
      <w:r>
        <w:rPr>
          <w:rFonts w:eastAsia="Batang"/>
          <w:b/>
          <w:bCs/>
          <w:iCs/>
          <w:sz w:val="22"/>
          <w:szCs w:val="22"/>
        </w:rPr>
        <w:t xml:space="preserve">и професионални </w:t>
      </w:r>
      <w:r>
        <w:rPr>
          <w:b/>
          <w:sz w:val="22"/>
          <w:szCs w:val="22"/>
        </w:rPr>
        <w:t>способности.</w:t>
      </w:r>
    </w:p>
    <w:p w:rsidR="00F96445" w:rsidRDefault="00F96445" w:rsidP="00F96445">
      <w:pPr>
        <w:jc w:val="both"/>
        <w:rPr>
          <w:rFonts w:eastAsia="Calibri"/>
          <w:bCs/>
          <w:i/>
          <w:sz w:val="22"/>
          <w:szCs w:val="22"/>
          <w:lang w:val="bg-BG"/>
        </w:rPr>
      </w:pPr>
      <w:r>
        <w:rPr>
          <w:b/>
          <w:sz w:val="22"/>
          <w:szCs w:val="22"/>
        </w:rPr>
        <w:t>3</w:t>
      </w:r>
      <w:r>
        <w:rPr>
          <w:b/>
          <w:sz w:val="22"/>
          <w:szCs w:val="22"/>
          <w:lang w:bidi="my-MM"/>
        </w:rPr>
        <w:t>.2.</w:t>
      </w:r>
      <w:r>
        <w:rPr>
          <w:b/>
          <w:sz w:val="22"/>
          <w:szCs w:val="22"/>
          <w:lang w:val="bg-BG" w:bidi="my-MM"/>
        </w:rPr>
        <w:t>1</w:t>
      </w:r>
      <w:r>
        <w:rPr>
          <w:b/>
          <w:sz w:val="22"/>
          <w:szCs w:val="22"/>
          <w:lang w:bidi="my-MM"/>
        </w:rPr>
        <w:t>.</w:t>
      </w:r>
      <w:r>
        <w:rPr>
          <w:sz w:val="22"/>
          <w:szCs w:val="22"/>
          <w:lang w:bidi="my-MM"/>
        </w:rPr>
        <w:t xml:space="preserve"> </w:t>
      </w:r>
      <w:r>
        <w:rPr>
          <w:color w:val="000000"/>
          <w:sz w:val="22"/>
          <w:szCs w:val="22"/>
        </w:rPr>
        <w:t xml:space="preserve">Участникът трябва да прилага система/и за управление на качеството в съответствие с изискванията на действащите стандарти от серията </w:t>
      </w:r>
      <w:r>
        <w:rPr>
          <w:b/>
          <w:bCs/>
          <w:color w:val="000000"/>
          <w:sz w:val="22"/>
          <w:szCs w:val="22"/>
        </w:rPr>
        <w:t xml:space="preserve">ISO 9001 </w:t>
      </w:r>
      <w:r>
        <w:rPr>
          <w:color w:val="000000"/>
          <w:sz w:val="22"/>
          <w:szCs w:val="22"/>
        </w:rPr>
        <w:t xml:space="preserve">или еквивалентна, с обхват, свързан с предмета на поръчката - </w:t>
      </w:r>
      <w:r>
        <w:rPr>
          <w:rFonts w:eastAsia="Calibri"/>
          <w:bCs/>
          <w:i/>
          <w:sz w:val="22"/>
          <w:szCs w:val="22"/>
          <w:lang w:val="bg-BG"/>
        </w:rPr>
        <w:t>производството/ или продажбата/ или доставката/ или поддръжката на строителна/</w:t>
      </w:r>
      <w:r>
        <w:rPr>
          <w:rFonts w:eastAsia="Calibri"/>
          <w:bCs/>
          <w:i/>
          <w:sz w:val="22"/>
          <w:szCs w:val="22"/>
        </w:rPr>
        <w:t xml:space="preserve"> </w:t>
      </w:r>
      <w:r>
        <w:rPr>
          <w:rFonts w:eastAsia="Calibri"/>
          <w:bCs/>
          <w:i/>
          <w:sz w:val="22"/>
          <w:szCs w:val="22"/>
          <w:lang w:val="bg-BG"/>
        </w:rPr>
        <w:t>индустриална техника или еквивалент.</w:t>
      </w:r>
    </w:p>
    <w:p w:rsidR="00F96445" w:rsidRDefault="00F96445" w:rsidP="00F96445">
      <w:pPr>
        <w:autoSpaceDE w:val="0"/>
        <w:autoSpaceDN w:val="0"/>
        <w:adjustRightInd w:val="0"/>
        <w:ind w:firstLine="709"/>
        <w:jc w:val="both"/>
        <w:rPr>
          <w:i/>
          <w:color w:val="000000"/>
          <w:sz w:val="22"/>
          <w:szCs w:val="22"/>
          <w:lang w:val="bg-BG"/>
        </w:rPr>
      </w:pPr>
      <w:proofErr w:type="gramStart"/>
      <w:r>
        <w:rPr>
          <w:i/>
          <w:color w:val="000000"/>
          <w:sz w:val="22"/>
          <w:szCs w:val="22"/>
        </w:rPr>
        <w:t xml:space="preserve">Съответствието с </w:t>
      </w:r>
      <w:r>
        <w:rPr>
          <w:i/>
          <w:sz w:val="22"/>
          <w:szCs w:val="22"/>
        </w:rPr>
        <w:t xml:space="preserve">Минималното изискване </w:t>
      </w:r>
      <w:r>
        <w:rPr>
          <w:i/>
          <w:color w:val="000000"/>
          <w:sz w:val="22"/>
          <w:szCs w:val="22"/>
        </w:rPr>
        <w:t xml:space="preserve">се </w:t>
      </w:r>
      <w:r>
        <w:rPr>
          <w:i/>
          <w:sz w:val="22"/>
          <w:szCs w:val="22"/>
        </w:rPr>
        <w:t>посочва/ декларира, чрез</w:t>
      </w:r>
      <w:r>
        <w:rPr>
          <w:i/>
          <w:color w:val="000000"/>
          <w:sz w:val="22"/>
          <w:szCs w:val="22"/>
        </w:rPr>
        <w:t xml:space="preserve"> попълване на изискуемата информация в </w:t>
      </w:r>
      <w:r>
        <w:rPr>
          <w:b/>
          <w:i/>
          <w:color w:val="000000"/>
          <w:sz w:val="22"/>
          <w:szCs w:val="22"/>
        </w:rPr>
        <w:t>Част ІV, Раздел Г</w:t>
      </w:r>
      <w:r>
        <w:rPr>
          <w:i/>
          <w:color w:val="000000"/>
          <w:sz w:val="22"/>
          <w:szCs w:val="22"/>
        </w:rPr>
        <w:t xml:space="preserve"> от ЕЕДОП</w:t>
      </w:r>
      <w:r>
        <w:rPr>
          <w:b/>
          <w:sz w:val="22"/>
          <w:szCs w:val="22"/>
          <w:u w:val="single"/>
          <w:lang w:val="bg-BG"/>
        </w:rPr>
        <w:t>/</w:t>
      </w:r>
      <w:r>
        <w:rPr>
          <w:i/>
          <w:sz w:val="22"/>
          <w:szCs w:val="22"/>
          <w:lang w:val="bg-BG"/>
        </w:rPr>
        <w:t>е</w:t>
      </w:r>
      <w:r>
        <w:rPr>
          <w:i/>
          <w:sz w:val="22"/>
          <w:szCs w:val="22"/>
        </w:rPr>
        <w:t xml:space="preserve"> ЕЕДОП</w:t>
      </w:r>
      <w:r>
        <w:rPr>
          <w:i/>
          <w:color w:val="000000"/>
          <w:sz w:val="22"/>
          <w:szCs w:val="22"/>
        </w:rPr>
        <w:t>.</w:t>
      </w:r>
      <w:proofErr w:type="gramEnd"/>
      <w:r>
        <w:rPr>
          <w:i/>
          <w:color w:val="000000"/>
          <w:sz w:val="22"/>
          <w:szCs w:val="22"/>
        </w:rPr>
        <w:t xml:space="preserve"> </w:t>
      </w:r>
    </w:p>
    <w:p w:rsidR="00F96445" w:rsidRDefault="00F96445" w:rsidP="00F96445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Когато участникът не е посочил наличието на сертификат и прилага еквивалентни мерки за </w:t>
      </w:r>
      <w:r>
        <w:rPr>
          <w:color w:val="000000"/>
          <w:sz w:val="22"/>
          <w:szCs w:val="22"/>
          <w:lang w:val="bg-BG"/>
        </w:rPr>
        <w:t>управление</w:t>
      </w:r>
      <w:r>
        <w:rPr>
          <w:color w:val="000000"/>
          <w:sz w:val="22"/>
          <w:szCs w:val="22"/>
        </w:rPr>
        <w:t xml:space="preserve"> на качеството, към офертата се прилагат доказателства, че прилаганите мерки са еквивалентни на изискваните от възложителя.</w:t>
      </w:r>
      <w:proofErr w:type="gramEnd"/>
    </w:p>
    <w:p w:rsidR="00F96445" w:rsidRDefault="00F96445" w:rsidP="00F96445">
      <w:pPr>
        <w:autoSpaceDE w:val="0"/>
        <w:autoSpaceDN w:val="0"/>
        <w:adjustRightInd w:val="0"/>
        <w:ind w:firstLine="709"/>
        <w:jc w:val="both"/>
        <w:rPr>
          <w:i/>
          <w:color w:val="000000"/>
          <w:sz w:val="22"/>
          <w:szCs w:val="22"/>
          <w:lang w:val="bg-BG"/>
        </w:rPr>
      </w:pPr>
      <w:proofErr w:type="gramStart"/>
      <w:r>
        <w:rPr>
          <w:rFonts w:eastAsia="Batang"/>
          <w:i/>
          <w:sz w:val="22"/>
          <w:szCs w:val="22"/>
        </w:rPr>
        <w:t xml:space="preserve">Минималното изискване се доказва при подписване на договора за изпълнение </w:t>
      </w:r>
      <w:r>
        <w:rPr>
          <w:i/>
          <w:sz w:val="22"/>
          <w:szCs w:val="22"/>
          <w:lang w:val="x-none"/>
        </w:rPr>
        <w:t>с</w:t>
      </w:r>
      <w:r>
        <w:rPr>
          <w:i/>
          <w:sz w:val="22"/>
          <w:szCs w:val="22"/>
        </w:rPr>
        <w:t xml:space="preserve"> представяне на </w:t>
      </w:r>
      <w:r>
        <w:rPr>
          <w:i/>
          <w:color w:val="000000"/>
          <w:sz w:val="22"/>
          <w:szCs w:val="22"/>
        </w:rPr>
        <w:t>копие от съответния валиден сертификат или доказателства, че прилага мерки, еквивалентни на изискваните от възложителя.</w:t>
      </w:r>
      <w:proofErr w:type="gramEnd"/>
    </w:p>
    <w:p w:rsidR="00F96445" w:rsidRDefault="00F96445" w:rsidP="00F96445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bg-BG"/>
        </w:rPr>
      </w:pPr>
      <w:r>
        <w:rPr>
          <w:color w:val="000000"/>
          <w:sz w:val="22"/>
          <w:szCs w:val="22"/>
        </w:rPr>
        <w:t>В случай, че сертификатът е на разположение в електронен формат, не е необходимо да бъде представяно копие на хартиен носител, ако в ЕЕДОП</w:t>
      </w:r>
      <w:r>
        <w:rPr>
          <w:b/>
          <w:sz w:val="22"/>
          <w:szCs w:val="22"/>
          <w:lang w:val="bg-BG"/>
        </w:rPr>
        <w:t>/</w:t>
      </w:r>
      <w:r>
        <w:rPr>
          <w:sz w:val="22"/>
          <w:szCs w:val="22"/>
          <w:lang w:val="bg-BG"/>
        </w:rPr>
        <w:t>е</w:t>
      </w:r>
      <w:r>
        <w:rPr>
          <w:sz w:val="22"/>
          <w:szCs w:val="22"/>
        </w:rPr>
        <w:t>ЕЕДОП</w:t>
      </w:r>
      <w:r>
        <w:rPr>
          <w:color w:val="000000"/>
          <w:sz w:val="22"/>
          <w:szCs w:val="22"/>
        </w:rPr>
        <w:t xml:space="preserve"> бъде посочена информация за: уеб адрес; орган или служба, издаващи документа; точно позоваване на документа (регистрационен номер или друга идентификация).</w:t>
      </w:r>
    </w:p>
    <w:p w:rsidR="00F96445" w:rsidRDefault="00F96445" w:rsidP="00F96445">
      <w:pPr>
        <w:jc w:val="both"/>
        <w:rPr>
          <w:rFonts w:eastAsia="Calibri"/>
          <w:bCs/>
          <w:i/>
          <w:sz w:val="22"/>
          <w:szCs w:val="22"/>
          <w:lang w:val="bg-BG"/>
        </w:rPr>
      </w:pPr>
      <w:r>
        <w:rPr>
          <w:b/>
          <w:sz w:val="22"/>
          <w:szCs w:val="22"/>
        </w:rPr>
        <w:t>3</w:t>
      </w:r>
      <w:r>
        <w:rPr>
          <w:b/>
          <w:sz w:val="22"/>
          <w:szCs w:val="22"/>
          <w:lang w:bidi="my-MM"/>
        </w:rPr>
        <w:t>.2.</w:t>
      </w:r>
      <w:r>
        <w:rPr>
          <w:b/>
          <w:sz w:val="22"/>
          <w:szCs w:val="22"/>
          <w:lang w:val="bg-BG" w:bidi="my-MM"/>
        </w:rPr>
        <w:t>2</w:t>
      </w:r>
      <w:r>
        <w:rPr>
          <w:b/>
          <w:sz w:val="22"/>
          <w:szCs w:val="22"/>
          <w:lang w:bidi="my-MM"/>
        </w:rPr>
        <w:t>.</w:t>
      </w:r>
      <w:r>
        <w:rPr>
          <w:sz w:val="22"/>
          <w:szCs w:val="22"/>
          <w:lang w:bidi="my-MM"/>
        </w:rPr>
        <w:t xml:space="preserve"> </w:t>
      </w:r>
      <w:r>
        <w:rPr>
          <w:color w:val="000000"/>
          <w:sz w:val="22"/>
          <w:szCs w:val="22"/>
        </w:rPr>
        <w:t xml:space="preserve">Участникът трябва да прилага система/и за управление на </w:t>
      </w:r>
      <w:r>
        <w:rPr>
          <w:rFonts w:eastAsia="Calibri"/>
          <w:bCs/>
          <w:i/>
          <w:sz w:val="22"/>
          <w:szCs w:val="22"/>
          <w:lang w:val="bg-BG"/>
        </w:rPr>
        <w:t>околната среда</w:t>
      </w:r>
      <w:r>
        <w:rPr>
          <w:color w:val="000000"/>
          <w:sz w:val="22"/>
          <w:szCs w:val="22"/>
        </w:rPr>
        <w:t xml:space="preserve"> в съответствие с изискванията на действащите стандарти от серията </w:t>
      </w:r>
      <w:r>
        <w:rPr>
          <w:b/>
          <w:bCs/>
          <w:color w:val="000000"/>
          <w:sz w:val="22"/>
          <w:szCs w:val="22"/>
        </w:rPr>
        <w:t xml:space="preserve">ISO </w:t>
      </w:r>
      <w:r>
        <w:rPr>
          <w:b/>
          <w:bCs/>
          <w:color w:val="000000"/>
          <w:sz w:val="22"/>
          <w:szCs w:val="22"/>
          <w:lang w:val="bg-BG"/>
        </w:rPr>
        <w:t xml:space="preserve">14 </w:t>
      </w:r>
      <w:r>
        <w:rPr>
          <w:b/>
          <w:bCs/>
          <w:color w:val="000000"/>
          <w:sz w:val="22"/>
          <w:szCs w:val="22"/>
        </w:rPr>
        <w:t xml:space="preserve">001 </w:t>
      </w:r>
      <w:r>
        <w:rPr>
          <w:color w:val="000000"/>
          <w:sz w:val="22"/>
          <w:szCs w:val="22"/>
        </w:rPr>
        <w:t xml:space="preserve">или еквивалентна, с обхват, свързан с предмета на поръчката - </w:t>
      </w:r>
      <w:r>
        <w:rPr>
          <w:rFonts w:eastAsia="Calibri"/>
          <w:bCs/>
          <w:i/>
          <w:sz w:val="22"/>
          <w:szCs w:val="22"/>
          <w:lang w:val="bg-BG"/>
        </w:rPr>
        <w:t>производството/ или продажбата/ или</w:t>
      </w:r>
      <w:r>
        <w:rPr>
          <w:rFonts w:eastAsia="Calibri"/>
          <w:bCs/>
          <w:i/>
          <w:color w:val="FF0000"/>
          <w:sz w:val="22"/>
          <w:szCs w:val="22"/>
          <w:lang w:val="bg-BG"/>
        </w:rPr>
        <w:t xml:space="preserve"> </w:t>
      </w:r>
      <w:r>
        <w:rPr>
          <w:rFonts w:eastAsia="Calibri"/>
          <w:bCs/>
          <w:i/>
          <w:sz w:val="22"/>
          <w:szCs w:val="22"/>
          <w:lang w:val="bg-BG"/>
        </w:rPr>
        <w:t xml:space="preserve">доставката/ или поддръжката на строителна/индустриална техника или еквивалент. </w:t>
      </w:r>
    </w:p>
    <w:p w:rsidR="00F96445" w:rsidRDefault="00F96445" w:rsidP="00F96445">
      <w:pPr>
        <w:autoSpaceDE w:val="0"/>
        <w:autoSpaceDN w:val="0"/>
        <w:adjustRightInd w:val="0"/>
        <w:ind w:firstLine="709"/>
        <w:jc w:val="both"/>
        <w:rPr>
          <w:i/>
          <w:color w:val="000000"/>
          <w:sz w:val="22"/>
          <w:szCs w:val="22"/>
          <w:lang w:val="bg-BG"/>
        </w:rPr>
      </w:pPr>
      <w:proofErr w:type="gramStart"/>
      <w:r>
        <w:rPr>
          <w:i/>
          <w:color w:val="000000"/>
          <w:sz w:val="22"/>
          <w:szCs w:val="22"/>
        </w:rPr>
        <w:t xml:space="preserve">Съответствието с </w:t>
      </w:r>
      <w:r>
        <w:rPr>
          <w:i/>
          <w:sz w:val="22"/>
          <w:szCs w:val="22"/>
        </w:rPr>
        <w:t xml:space="preserve">Минималното изискване </w:t>
      </w:r>
      <w:r>
        <w:rPr>
          <w:i/>
          <w:color w:val="000000"/>
          <w:sz w:val="22"/>
          <w:szCs w:val="22"/>
        </w:rPr>
        <w:t xml:space="preserve">се </w:t>
      </w:r>
      <w:r>
        <w:rPr>
          <w:i/>
          <w:sz w:val="22"/>
          <w:szCs w:val="22"/>
        </w:rPr>
        <w:t>посочва/ декларира, чрез</w:t>
      </w:r>
      <w:r>
        <w:rPr>
          <w:i/>
          <w:color w:val="000000"/>
          <w:sz w:val="22"/>
          <w:szCs w:val="22"/>
        </w:rPr>
        <w:t xml:space="preserve"> попълване на изискуемата информация в </w:t>
      </w:r>
      <w:r>
        <w:rPr>
          <w:b/>
          <w:i/>
          <w:color w:val="000000"/>
          <w:sz w:val="22"/>
          <w:szCs w:val="22"/>
        </w:rPr>
        <w:t>Част ІV, Раздел Г</w:t>
      </w:r>
      <w:r>
        <w:rPr>
          <w:i/>
          <w:color w:val="000000"/>
          <w:sz w:val="22"/>
          <w:szCs w:val="22"/>
        </w:rPr>
        <w:t xml:space="preserve"> от ЕЕДОП</w:t>
      </w:r>
      <w:r>
        <w:rPr>
          <w:i/>
          <w:sz w:val="22"/>
          <w:szCs w:val="22"/>
          <w:lang w:val="bg-BG"/>
        </w:rPr>
        <w:t>/е</w:t>
      </w:r>
      <w:r>
        <w:rPr>
          <w:i/>
          <w:sz w:val="22"/>
          <w:szCs w:val="22"/>
        </w:rPr>
        <w:t>ЕЕДОП</w:t>
      </w:r>
      <w:r>
        <w:rPr>
          <w:i/>
          <w:color w:val="000000"/>
          <w:sz w:val="22"/>
          <w:szCs w:val="22"/>
        </w:rPr>
        <w:t>.</w:t>
      </w:r>
      <w:proofErr w:type="gramEnd"/>
      <w:r>
        <w:rPr>
          <w:i/>
          <w:color w:val="000000"/>
          <w:sz w:val="22"/>
          <w:szCs w:val="22"/>
        </w:rPr>
        <w:t xml:space="preserve"> </w:t>
      </w:r>
    </w:p>
    <w:p w:rsidR="00F96445" w:rsidRDefault="00F96445" w:rsidP="00F96445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Когато участникът не е посочил наличието на сертификат и прилага еквивалентни мерки за </w:t>
      </w:r>
      <w:r>
        <w:rPr>
          <w:color w:val="000000"/>
          <w:sz w:val="22"/>
          <w:szCs w:val="22"/>
          <w:lang w:val="bg-BG"/>
        </w:rPr>
        <w:t>управление</w:t>
      </w:r>
      <w:r>
        <w:rPr>
          <w:color w:val="000000"/>
          <w:sz w:val="22"/>
          <w:szCs w:val="22"/>
        </w:rPr>
        <w:t xml:space="preserve"> на </w:t>
      </w:r>
      <w:r>
        <w:rPr>
          <w:color w:val="000000"/>
          <w:sz w:val="22"/>
          <w:szCs w:val="22"/>
          <w:lang w:val="bg-BG"/>
        </w:rPr>
        <w:t>околната среда</w:t>
      </w:r>
      <w:r>
        <w:rPr>
          <w:color w:val="000000"/>
          <w:sz w:val="22"/>
          <w:szCs w:val="22"/>
        </w:rPr>
        <w:t>, към офертата се прилагат доказателства, че прилаганите мерки са еквивалентни на изискваните от възложителя.</w:t>
      </w:r>
      <w:proofErr w:type="gramEnd"/>
    </w:p>
    <w:p w:rsidR="00F96445" w:rsidRDefault="00F96445" w:rsidP="00F96445">
      <w:pPr>
        <w:autoSpaceDE w:val="0"/>
        <w:autoSpaceDN w:val="0"/>
        <w:adjustRightInd w:val="0"/>
        <w:ind w:firstLine="709"/>
        <w:jc w:val="both"/>
        <w:rPr>
          <w:i/>
          <w:color w:val="000000"/>
          <w:sz w:val="22"/>
          <w:szCs w:val="22"/>
          <w:lang w:val="bg-BG"/>
        </w:rPr>
      </w:pPr>
      <w:proofErr w:type="gramStart"/>
      <w:r>
        <w:rPr>
          <w:rFonts w:eastAsia="Batang"/>
          <w:i/>
          <w:sz w:val="22"/>
          <w:szCs w:val="22"/>
        </w:rPr>
        <w:t xml:space="preserve">Минималното изискване се доказва при подписване на договора за изпълнение </w:t>
      </w:r>
      <w:r>
        <w:rPr>
          <w:i/>
          <w:sz w:val="22"/>
          <w:szCs w:val="22"/>
          <w:lang w:val="x-none"/>
        </w:rPr>
        <w:t>с</w:t>
      </w:r>
      <w:r>
        <w:rPr>
          <w:i/>
          <w:sz w:val="22"/>
          <w:szCs w:val="22"/>
        </w:rPr>
        <w:t xml:space="preserve"> представяне на </w:t>
      </w:r>
      <w:r>
        <w:rPr>
          <w:i/>
          <w:color w:val="000000"/>
          <w:sz w:val="22"/>
          <w:szCs w:val="22"/>
        </w:rPr>
        <w:t>копие от съответния валиден сертификат или доказателства, че прилага мерки, еквивалентни на изискваните от възложителя.</w:t>
      </w:r>
      <w:proofErr w:type="gramEnd"/>
    </w:p>
    <w:p w:rsidR="00F96445" w:rsidRDefault="00F96445" w:rsidP="00F96445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  <w:lang w:val="bg-BG"/>
        </w:rPr>
      </w:pPr>
      <w:r>
        <w:rPr>
          <w:color w:val="000000"/>
          <w:sz w:val="22"/>
          <w:szCs w:val="22"/>
        </w:rPr>
        <w:t>В случай, че сертификатът е на разположение в електронен формат, не е необходимо да бъде представяно копие на хартиен носител, ако в ЕЕДОП</w:t>
      </w:r>
      <w:r>
        <w:rPr>
          <w:sz w:val="22"/>
          <w:szCs w:val="22"/>
          <w:lang w:val="bg-BG"/>
        </w:rPr>
        <w:t>/е</w:t>
      </w:r>
      <w:r>
        <w:rPr>
          <w:sz w:val="22"/>
          <w:szCs w:val="22"/>
        </w:rPr>
        <w:t>ЕЕДОП</w:t>
      </w:r>
      <w:r>
        <w:rPr>
          <w:color w:val="000000"/>
          <w:sz w:val="22"/>
          <w:szCs w:val="22"/>
        </w:rPr>
        <w:t xml:space="preserve"> бъде посочена информация за: уеб адрес; орган или служба, издаващи документа; точно позоваване на документа (регистрационен номер или друга идентификация).</w:t>
      </w:r>
    </w:p>
    <w:p w:rsidR="00373397" w:rsidRDefault="00373397" w:rsidP="00F96445">
      <w:pPr>
        <w:widowControl w:val="0"/>
        <w:autoSpaceDE w:val="0"/>
        <w:autoSpaceDN w:val="0"/>
        <w:adjustRightInd w:val="0"/>
        <w:jc w:val="both"/>
        <w:rPr>
          <w:i/>
          <w:sz w:val="22"/>
          <w:szCs w:val="22"/>
          <w:u w:val="single"/>
          <w:lang w:val="bg-BG"/>
        </w:rPr>
      </w:pPr>
    </w:p>
    <w:p w:rsidR="00373397" w:rsidRDefault="00373397" w:rsidP="00F96445">
      <w:pPr>
        <w:widowControl w:val="0"/>
        <w:autoSpaceDE w:val="0"/>
        <w:autoSpaceDN w:val="0"/>
        <w:adjustRightInd w:val="0"/>
        <w:jc w:val="both"/>
        <w:rPr>
          <w:i/>
          <w:sz w:val="22"/>
          <w:szCs w:val="22"/>
          <w:u w:val="single"/>
          <w:lang w:val="bg-BG"/>
        </w:rPr>
      </w:pPr>
    </w:p>
    <w:p w:rsidR="00F96445" w:rsidRDefault="00F96445" w:rsidP="00F96445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i/>
          <w:sz w:val="22"/>
          <w:szCs w:val="22"/>
          <w:u w:val="single"/>
        </w:rPr>
        <w:lastRenderedPageBreak/>
        <w:t>Забележка №1:</w:t>
      </w:r>
      <w:r>
        <w:rPr>
          <w:i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В случай че участникът е обединение, което не е юридическо лице, съответствията с критериите за подбор се доказва </w:t>
      </w:r>
      <w:r>
        <w:rPr>
          <w:b/>
          <w:sz w:val="22"/>
          <w:szCs w:val="22"/>
          <w:lang w:val="x-none"/>
        </w:rPr>
        <w:t>от обединението участник, а не от всяко от лицата, включени в него, с изключение на съответна регистрация, представяне на сертификат или друго условие, необходимо за изпълнение на поръчката, съгласно изискванията на нормативен или административен акт и съобразно разпределението на участието на лицата при изпълнение на дейностите, предвидено в договора за създаване на обединението.</w:t>
      </w:r>
    </w:p>
    <w:p w:rsidR="00F96445" w:rsidRDefault="00F96445" w:rsidP="00F96445">
      <w:pPr>
        <w:pStyle w:val="Default"/>
        <w:jc w:val="both"/>
        <w:rPr>
          <w:color w:val="auto"/>
          <w:sz w:val="22"/>
          <w:szCs w:val="22"/>
          <w:lang w:val="bg-BG" w:eastAsia="bg-BG"/>
        </w:rPr>
      </w:pPr>
      <w:r>
        <w:rPr>
          <w:i/>
          <w:color w:val="auto"/>
          <w:sz w:val="22"/>
          <w:szCs w:val="22"/>
          <w:u w:val="single"/>
          <w:lang w:val="bg-BG"/>
        </w:rPr>
        <w:t>Забележка №2:</w:t>
      </w:r>
      <w:r>
        <w:rPr>
          <w:b/>
          <w:i/>
          <w:color w:val="auto"/>
          <w:sz w:val="22"/>
          <w:szCs w:val="22"/>
          <w:lang w:val="bg-BG" w:eastAsia="bg-BG"/>
        </w:rPr>
        <w:t xml:space="preserve"> </w:t>
      </w:r>
      <w:r>
        <w:rPr>
          <w:b/>
          <w:color w:val="auto"/>
          <w:sz w:val="22"/>
          <w:szCs w:val="22"/>
          <w:lang w:val="bg-BG" w:eastAsia="bg-BG"/>
        </w:rPr>
        <w:t xml:space="preserve">Задължително условие за допустимостта на участник в процедурата е той (участващ самостоятелно като физическо, юридическо лице или като обединение от физически и/или юридически лица) да покрива изцяло, в пълна степен така поставените по-горе минимални изисквания, отнасящи се </w:t>
      </w:r>
      <w:r>
        <w:rPr>
          <w:rFonts w:eastAsia="Batang"/>
          <w:b/>
          <w:bCs/>
          <w:iCs/>
          <w:color w:val="auto"/>
          <w:sz w:val="22"/>
          <w:szCs w:val="22"/>
        </w:rPr>
        <w:t xml:space="preserve">до </w:t>
      </w:r>
      <w:r>
        <w:rPr>
          <w:rFonts w:eastAsia="Batang"/>
          <w:b/>
          <w:bCs/>
          <w:iCs/>
          <w:color w:val="auto"/>
          <w:sz w:val="22"/>
          <w:szCs w:val="22"/>
          <w:lang w:val="bg-BG"/>
        </w:rPr>
        <w:t xml:space="preserve"> </w:t>
      </w:r>
      <w:r>
        <w:rPr>
          <w:rFonts w:eastAsia="Batang"/>
          <w:b/>
          <w:bCs/>
          <w:iCs/>
          <w:sz w:val="22"/>
          <w:szCs w:val="22"/>
          <w:lang w:val="bg-BG"/>
        </w:rPr>
        <w:t>годността /правоспособността/ за упражняване на професионална дейност</w:t>
      </w:r>
      <w:r>
        <w:rPr>
          <w:rFonts w:eastAsia="Batang"/>
          <w:b/>
          <w:bCs/>
          <w:iCs/>
          <w:color w:val="auto"/>
          <w:sz w:val="22"/>
          <w:szCs w:val="22"/>
          <w:lang w:val="bg-BG"/>
        </w:rPr>
        <w:t xml:space="preserve"> и критериите за подбор</w:t>
      </w:r>
      <w:r>
        <w:rPr>
          <w:rFonts w:eastAsia="Batang"/>
          <w:b/>
          <w:bCs/>
          <w:iCs/>
          <w:color w:val="auto"/>
          <w:sz w:val="22"/>
          <w:szCs w:val="22"/>
        </w:rPr>
        <w:t xml:space="preserve"> на участниците</w:t>
      </w:r>
      <w:r>
        <w:rPr>
          <w:b/>
          <w:color w:val="auto"/>
          <w:sz w:val="22"/>
          <w:szCs w:val="22"/>
          <w:lang w:val="bg-BG" w:eastAsia="bg-BG"/>
        </w:rPr>
        <w:t xml:space="preserve">. </w:t>
      </w:r>
    </w:p>
    <w:p w:rsidR="00F96445" w:rsidRDefault="00F96445" w:rsidP="00F96445">
      <w:pPr>
        <w:jc w:val="both"/>
        <w:rPr>
          <w:sz w:val="22"/>
          <w:szCs w:val="22"/>
          <w:lang w:eastAsia="bg-BG"/>
        </w:rPr>
      </w:pPr>
      <w:proofErr w:type="gramStart"/>
      <w:r>
        <w:rPr>
          <w:sz w:val="22"/>
          <w:szCs w:val="22"/>
        </w:rPr>
        <w:t>Участникът ще бъде отстранен от участие в настоящата обществена поръчка, ако не отговаря на изискванията, посочени в т. 3.</w:t>
      </w:r>
      <w:proofErr w:type="gramEnd"/>
    </w:p>
    <w:p w:rsidR="00F96445" w:rsidRDefault="00F96445" w:rsidP="00F96445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proofErr w:type="gramStart"/>
      <w:r>
        <w:rPr>
          <w:sz w:val="22"/>
          <w:szCs w:val="22"/>
        </w:rPr>
        <w:t>У</w:t>
      </w:r>
      <w:r>
        <w:rPr>
          <w:sz w:val="22"/>
          <w:szCs w:val="22"/>
          <w:lang w:val="x-none"/>
        </w:rPr>
        <w:t xml:space="preserve">частниците могат да се позоват на капацитета на трети лица, независимо от правната връзка между тях, по отношение на критериите, свързани с икономическото и финансовото състояние, техническите </w:t>
      </w:r>
      <w:r>
        <w:rPr>
          <w:sz w:val="22"/>
          <w:szCs w:val="22"/>
        </w:rPr>
        <w:t xml:space="preserve">и професионалните </w:t>
      </w:r>
      <w:r>
        <w:rPr>
          <w:sz w:val="22"/>
          <w:szCs w:val="22"/>
          <w:lang w:val="x-none"/>
        </w:rPr>
        <w:t>способности</w:t>
      </w:r>
      <w:r>
        <w:rPr>
          <w:sz w:val="22"/>
          <w:szCs w:val="22"/>
        </w:rPr>
        <w:t>.</w:t>
      </w:r>
      <w:proofErr w:type="gramEnd"/>
    </w:p>
    <w:p w:rsidR="00F96445" w:rsidRDefault="00F96445" w:rsidP="00F96445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>По отношение на критериите, свързани с професионална компетентност,  участниците могат да се позоват на капацитета на трети лица само ако лицата, с чиито образование, квалификация или опит се доказва изпълнение на изискванията на възложителя, ще участват в изпълнението на частта от поръчката, за която е необходим този капацитет.</w:t>
      </w:r>
    </w:p>
    <w:p w:rsidR="00F96445" w:rsidRDefault="00F96445" w:rsidP="00F96445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>Когато участникът се позовава на капацитета на трети лица, той трябва да може да докаже, че ще разполага с техните ресурси, като представи документи за поетите от третите лица задължения.</w:t>
      </w:r>
    </w:p>
    <w:p w:rsidR="00F96445" w:rsidRDefault="00F96445" w:rsidP="00F9644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  <w:lang w:val="x-none"/>
        </w:rPr>
        <w:t>Третите лица трябва да отговарят на съответните критерии за подбор, за доказването на които участникът се позовава на техния капацитет и за тях да не са налице основанията за отстраняване от процедурата</w:t>
      </w:r>
      <w:r>
        <w:rPr>
          <w:sz w:val="22"/>
          <w:szCs w:val="22"/>
        </w:rPr>
        <w:t>, в противен случай в</w:t>
      </w:r>
      <w:r>
        <w:rPr>
          <w:sz w:val="22"/>
          <w:szCs w:val="22"/>
          <w:lang w:val="x-none"/>
        </w:rPr>
        <w:t>ъзложителят изисква от участника да замени посоченото от него трето лице</w:t>
      </w:r>
      <w:r>
        <w:rPr>
          <w:sz w:val="22"/>
          <w:szCs w:val="22"/>
        </w:rPr>
        <w:t>.</w:t>
      </w:r>
    </w:p>
    <w:p w:rsidR="00F96445" w:rsidRDefault="00F96445" w:rsidP="00F96445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b/>
          <w:sz w:val="22"/>
          <w:szCs w:val="22"/>
          <w:lang w:val="bg-BG"/>
        </w:rPr>
      </w:pPr>
    </w:p>
    <w:p w:rsidR="00F96445" w:rsidRDefault="00F96445" w:rsidP="00F96445">
      <w:pPr>
        <w:tabs>
          <w:tab w:val="left" w:pos="0"/>
        </w:tabs>
        <w:overflowPunct w:val="0"/>
        <w:autoSpaceDE w:val="0"/>
        <w:autoSpaceDN w:val="0"/>
        <w:adjustRightInd w:val="0"/>
        <w:jc w:val="center"/>
        <w:rPr>
          <w:b/>
          <w:bCs/>
          <w:sz w:val="22"/>
          <w:szCs w:val="22"/>
          <w:lang w:val="bg-BG"/>
        </w:rPr>
      </w:pPr>
      <w:r>
        <w:rPr>
          <w:b/>
          <w:sz w:val="22"/>
          <w:szCs w:val="22"/>
        </w:rPr>
        <w:t xml:space="preserve">Б) </w:t>
      </w:r>
      <w:r>
        <w:rPr>
          <w:b/>
          <w:bCs/>
          <w:sz w:val="22"/>
          <w:szCs w:val="22"/>
        </w:rPr>
        <w:t>Изисквания към съдържанието и обхвата на офертата</w:t>
      </w:r>
    </w:p>
    <w:p w:rsidR="00F96445" w:rsidRDefault="00F96445" w:rsidP="00F96445">
      <w:pPr>
        <w:jc w:val="both"/>
        <w:rPr>
          <w:b/>
          <w:sz w:val="22"/>
          <w:szCs w:val="22"/>
        </w:rPr>
      </w:pPr>
      <w:r>
        <w:rPr>
          <w:b/>
          <w:bCs/>
          <w:iCs/>
          <w:sz w:val="22"/>
          <w:szCs w:val="22"/>
        </w:rPr>
        <w:t>1. Условия за валидност</w:t>
      </w:r>
    </w:p>
    <w:p w:rsidR="00F96445" w:rsidRDefault="00F96445" w:rsidP="00F96445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За участие в процедурата, участникът следва да представи оферта, изготвена при условията и изискванията на настоящите указания и документацията за участие.</w:t>
      </w:r>
      <w:proofErr w:type="gramEnd"/>
      <w:r>
        <w:rPr>
          <w:sz w:val="22"/>
          <w:szCs w:val="22"/>
        </w:rPr>
        <w:t xml:space="preserve"> </w:t>
      </w:r>
    </w:p>
    <w:p w:rsidR="00F96445" w:rsidRDefault="00F96445" w:rsidP="00F96445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Същата се представя в срока и на адреса, посочени в Обявлението за обществената поръчка по реда, описан в настоящите указания.</w:t>
      </w:r>
      <w:proofErr w:type="gramEnd"/>
    </w:p>
    <w:p w:rsidR="00F96445" w:rsidRDefault="00F96445" w:rsidP="00F9644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  <w:lang w:val="x-none"/>
        </w:rPr>
        <w:t>Офертата съдържа техническо и ценово предложение</w:t>
      </w:r>
      <w:r>
        <w:rPr>
          <w:sz w:val="22"/>
          <w:szCs w:val="22"/>
        </w:rPr>
        <w:t>, както и</w:t>
      </w:r>
      <w:r>
        <w:rPr>
          <w:sz w:val="22"/>
          <w:szCs w:val="22"/>
          <w:lang w:val="x-none"/>
        </w:rPr>
        <w:t xml:space="preserve"> </w:t>
      </w:r>
      <w:r>
        <w:rPr>
          <w:sz w:val="22"/>
          <w:szCs w:val="22"/>
        </w:rPr>
        <w:t xml:space="preserve">заявление за участие - </w:t>
      </w:r>
      <w:r>
        <w:rPr>
          <w:sz w:val="22"/>
          <w:szCs w:val="22"/>
          <w:lang w:val="x-none"/>
        </w:rPr>
        <w:t xml:space="preserve">информация относно личното състояние и критериите за подбор. При изготвяне на офертата всеки участник трябва да се придържа точно към обявените от възложителя условия. </w:t>
      </w:r>
    </w:p>
    <w:p w:rsidR="00F96445" w:rsidRDefault="00F96445" w:rsidP="00F9644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  <w:lang w:val="x-none"/>
        </w:rPr>
        <w:t xml:space="preserve">Офертите и заявленията за участие се изготвят на български език.  </w:t>
      </w:r>
    </w:p>
    <w:p w:rsidR="00F96445" w:rsidRDefault="00F96445" w:rsidP="00F96445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>До изтичането на срока за подаване на офертите всеки участник може да промени, да допълни или да оттегли офертата си.</w:t>
      </w:r>
    </w:p>
    <w:p w:rsidR="00F96445" w:rsidRDefault="00F96445" w:rsidP="00F9644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В</w:t>
      </w:r>
      <w:r>
        <w:rPr>
          <w:sz w:val="22"/>
          <w:szCs w:val="22"/>
          <w:lang w:val="x-none"/>
        </w:rPr>
        <w:t>секи участник в процедура за възлагане на обществена поръчка има право да представи само една оферта.</w:t>
      </w:r>
      <w:proofErr w:type="gramEnd"/>
    </w:p>
    <w:p w:rsidR="00F96445" w:rsidRDefault="00F96445" w:rsidP="00F96445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Лице, което участва в обединение или е дало съгласие да бъде подизпълнител на друг  участник, не може да подава самостоятелно </w:t>
      </w:r>
      <w:r>
        <w:rPr>
          <w:sz w:val="22"/>
          <w:szCs w:val="22"/>
        </w:rPr>
        <w:t>о</w:t>
      </w:r>
      <w:r>
        <w:rPr>
          <w:sz w:val="22"/>
          <w:szCs w:val="22"/>
          <w:lang w:val="x-none"/>
        </w:rPr>
        <w:t>ферта.</w:t>
      </w:r>
    </w:p>
    <w:p w:rsidR="00F96445" w:rsidRDefault="00F96445" w:rsidP="00F96445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>В процедура за възлагане на обществена поръчка едно физическо или юридическо лице може да участва само в едно обединение.</w:t>
      </w:r>
    </w:p>
    <w:p w:rsidR="00F96445" w:rsidRDefault="00F96445" w:rsidP="00F96445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Свързани лица не могат да бъдат самостоятелни </w:t>
      </w:r>
      <w:r>
        <w:rPr>
          <w:sz w:val="22"/>
          <w:szCs w:val="22"/>
        </w:rPr>
        <w:t>уч</w:t>
      </w:r>
      <w:r>
        <w:rPr>
          <w:sz w:val="22"/>
          <w:szCs w:val="22"/>
          <w:lang w:val="x-none"/>
        </w:rPr>
        <w:t>астници в една и съща процедура.</w:t>
      </w:r>
    </w:p>
    <w:p w:rsidR="00F96445" w:rsidRDefault="00F96445" w:rsidP="00F96445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proofErr w:type="gramStart"/>
      <w:r>
        <w:rPr>
          <w:sz w:val="22"/>
          <w:szCs w:val="22"/>
        </w:rPr>
        <w:t>Уча</w:t>
      </w:r>
      <w:r>
        <w:rPr>
          <w:sz w:val="22"/>
          <w:szCs w:val="22"/>
          <w:lang w:val="x-none"/>
        </w:rPr>
        <w:t>стниците могат да посочват в офертите си информация, която смятат за конфиденциална във връзка с наличието на търговска тайна.</w:t>
      </w:r>
      <w:proofErr w:type="gramEnd"/>
      <w:r>
        <w:rPr>
          <w:sz w:val="22"/>
          <w:szCs w:val="22"/>
          <w:lang w:val="x-none"/>
        </w:rPr>
        <w:t xml:space="preserve"> Когато участниците са се позовали на конфиденциалност, съответната информация не се разкрива от възложителя.</w:t>
      </w:r>
    </w:p>
    <w:p w:rsidR="00F96445" w:rsidRDefault="00F96445" w:rsidP="00F96445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>Участниците не могат да се позовават на конфиденциалност по отношение на предложенията от офертите им, които подлежат на оценка.</w:t>
      </w:r>
    </w:p>
    <w:p w:rsidR="00F96445" w:rsidRDefault="00F96445" w:rsidP="00F9644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  <w:lang w:val="x-none"/>
        </w:rPr>
        <w:t>Възложителят може да постави изисквания за защита на информация с конфиденциален характер при предоставяне на информация на участниците в хода на процедур</w:t>
      </w:r>
      <w:r>
        <w:rPr>
          <w:sz w:val="22"/>
          <w:szCs w:val="22"/>
        </w:rPr>
        <w:t>ата</w:t>
      </w:r>
      <w:r>
        <w:rPr>
          <w:sz w:val="22"/>
          <w:szCs w:val="22"/>
          <w:lang w:val="x-none"/>
        </w:rPr>
        <w:t>, както и при сключването на договора за обществена поръчка.</w:t>
      </w:r>
    </w:p>
    <w:p w:rsidR="00F96445" w:rsidRDefault="00F96445" w:rsidP="00F96445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bg-BG"/>
        </w:rPr>
      </w:pPr>
      <w:r>
        <w:rPr>
          <w:b/>
          <w:sz w:val="22"/>
          <w:szCs w:val="22"/>
        </w:rPr>
        <w:lastRenderedPageBreak/>
        <w:t>Срокът на валидност на офертите трябва да бъде съобразен с определения срок в обявлението за обществената поръчка – 4 месеца, считано от датата, посочена като краен срок за получаване на офертите и представлява времето, през което участниците са обвързани с условията на представените от тях оферти.</w:t>
      </w:r>
      <w:r>
        <w:rPr>
          <w:sz w:val="22"/>
          <w:szCs w:val="22"/>
        </w:rPr>
        <w:t xml:space="preserve">         </w:t>
      </w:r>
    </w:p>
    <w:p w:rsidR="00F96445" w:rsidRDefault="00F96445" w:rsidP="00F9644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Възложителят може да изиска от класираните участници да удължат срока на валидност на офертите си до момента на сключване на договора за обществената поръчка.</w:t>
      </w:r>
      <w:proofErr w:type="gramEnd"/>
    </w:p>
    <w:p w:rsidR="00F96445" w:rsidRDefault="00F96445" w:rsidP="00F96445">
      <w:pPr>
        <w:jc w:val="both"/>
        <w:rPr>
          <w:b/>
          <w:sz w:val="22"/>
          <w:szCs w:val="22"/>
          <w:lang w:val="bg-BG"/>
        </w:rPr>
      </w:pPr>
    </w:p>
    <w:p w:rsidR="00F96445" w:rsidRDefault="00F96445" w:rsidP="00F96445">
      <w:pPr>
        <w:jc w:val="both"/>
        <w:rPr>
          <w:b/>
          <w:sz w:val="22"/>
          <w:szCs w:val="22"/>
          <w:lang w:val="bg-BG"/>
        </w:rPr>
      </w:pPr>
      <w:r>
        <w:rPr>
          <w:b/>
          <w:sz w:val="22"/>
          <w:szCs w:val="22"/>
        </w:rPr>
        <w:t>Офертата, систематизирана съобразно посочените по-долу изисквания, съдържа, както следва:</w:t>
      </w:r>
    </w:p>
    <w:p w:rsidR="00F96445" w:rsidRDefault="00F96445" w:rsidP="00F96445">
      <w:pPr>
        <w:ind w:right="27" w:firstLine="708"/>
        <w:jc w:val="both"/>
        <w:rPr>
          <w:b/>
          <w:i/>
          <w:sz w:val="22"/>
          <w:szCs w:val="22"/>
          <w:lang w:eastAsia="bg-BG"/>
        </w:rPr>
      </w:pPr>
      <w:r>
        <w:rPr>
          <w:b/>
          <w:i/>
          <w:sz w:val="22"/>
          <w:szCs w:val="22"/>
        </w:rPr>
        <w:t>Опис на представените документи</w:t>
      </w:r>
    </w:p>
    <w:p w:rsidR="00F96445" w:rsidRDefault="00F96445" w:rsidP="00F96445">
      <w:pPr>
        <w:tabs>
          <w:tab w:val="left" w:pos="720"/>
        </w:tabs>
        <w:ind w:right="27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ab/>
      </w:r>
      <w:proofErr w:type="gramStart"/>
      <w:r>
        <w:rPr>
          <w:b/>
          <w:i/>
          <w:sz w:val="22"/>
          <w:szCs w:val="22"/>
        </w:rPr>
        <w:t>Заявление за участие по чл.</w:t>
      </w:r>
      <w:proofErr w:type="gramEnd"/>
      <w:r>
        <w:rPr>
          <w:b/>
          <w:i/>
          <w:sz w:val="22"/>
          <w:szCs w:val="22"/>
        </w:rPr>
        <w:t xml:space="preserve"> </w:t>
      </w:r>
      <w:proofErr w:type="gramStart"/>
      <w:r>
        <w:rPr>
          <w:b/>
          <w:i/>
          <w:sz w:val="22"/>
          <w:szCs w:val="22"/>
        </w:rPr>
        <w:t>39, ал.</w:t>
      </w:r>
      <w:proofErr w:type="gramEnd"/>
      <w:r>
        <w:rPr>
          <w:b/>
          <w:i/>
          <w:sz w:val="22"/>
          <w:szCs w:val="22"/>
        </w:rPr>
        <w:t xml:space="preserve"> 2 от ППЗОП </w:t>
      </w:r>
    </w:p>
    <w:p w:rsidR="00F96445" w:rsidRDefault="00F96445" w:rsidP="00F96445">
      <w:pPr>
        <w:tabs>
          <w:tab w:val="left" w:pos="720"/>
        </w:tabs>
        <w:ind w:right="27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ab/>
      </w:r>
      <w:proofErr w:type="gramStart"/>
      <w:r>
        <w:rPr>
          <w:b/>
          <w:i/>
          <w:sz w:val="22"/>
          <w:szCs w:val="22"/>
        </w:rPr>
        <w:t>Техническо предложение по чл.</w:t>
      </w:r>
      <w:proofErr w:type="gramEnd"/>
      <w:r>
        <w:rPr>
          <w:b/>
          <w:i/>
          <w:sz w:val="22"/>
          <w:szCs w:val="22"/>
        </w:rPr>
        <w:t xml:space="preserve"> </w:t>
      </w:r>
      <w:proofErr w:type="gramStart"/>
      <w:r>
        <w:rPr>
          <w:b/>
          <w:i/>
          <w:sz w:val="22"/>
          <w:szCs w:val="22"/>
        </w:rPr>
        <w:t>39, ал.</w:t>
      </w:r>
      <w:proofErr w:type="gramEnd"/>
      <w:r>
        <w:rPr>
          <w:b/>
          <w:i/>
          <w:sz w:val="22"/>
          <w:szCs w:val="22"/>
        </w:rPr>
        <w:t xml:space="preserve"> 3, т. 1 от ППЗОП   </w:t>
      </w:r>
    </w:p>
    <w:p w:rsidR="00F96445" w:rsidRDefault="00F96445" w:rsidP="00F96445">
      <w:pPr>
        <w:tabs>
          <w:tab w:val="left" w:pos="720"/>
        </w:tabs>
        <w:ind w:right="27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ab/>
      </w:r>
      <w:proofErr w:type="gramStart"/>
      <w:r>
        <w:rPr>
          <w:b/>
          <w:i/>
          <w:sz w:val="22"/>
          <w:szCs w:val="22"/>
        </w:rPr>
        <w:t>Ценово предложение по чл.</w:t>
      </w:r>
      <w:proofErr w:type="gramEnd"/>
      <w:r>
        <w:rPr>
          <w:b/>
          <w:i/>
          <w:sz w:val="22"/>
          <w:szCs w:val="22"/>
        </w:rPr>
        <w:t xml:space="preserve"> </w:t>
      </w:r>
      <w:proofErr w:type="gramStart"/>
      <w:r>
        <w:rPr>
          <w:b/>
          <w:i/>
          <w:sz w:val="22"/>
          <w:szCs w:val="22"/>
        </w:rPr>
        <w:t>39, ал.</w:t>
      </w:r>
      <w:proofErr w:type="gramEnd"/>
      <w:r>
        <w:rPr>
          <w:b/>
          <w:i/>
          <w:sz w:val="22"/>
          <w:szCs w:val="22"/>
        </w:rPr>
        <w:t xml:space="preserve"> 3, т. 2 от ППЗОП  </w:t>
      </w:r>
    </w:p>
    <w:p w:rsidR="00F96445" w:rsidRDefault="00F96445" w:rsidP="00F96445">
      <w:pPr>
        <w:tabs>
          <w:tab w:val="left" w:pos="720"/>
        </w:tabs>
        <w:ind w:right="27"/>
        <w:jc w:val="both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Всички документи по чл.</w:t>
      </w:r>
      <w:proofErr w:type="gramEnd"/>
      <w:r>
        <w:rPr>
          <w:b/>
          <w:sz w:val="22"/>
          <w:szCs w:val="22"/>
        </w:rPr>
        <w:t xml:space="preserve"> </w:t>
      </w:r>
      <w:proofErr w:type="gramStart"/>
      <w:r>
        <w:rPr>
          <w:b/>
          <w:sz w:val="22"/>
          <w:szCs w:val="22"/>
        </w:rPr>
        <w:t>39, ал.</w:t>
      </w:r>
      <w:proofErr w:type="gramEnd"/>
      <w:r>
        <w:rPr>
          <w:b/>
          <w:sz w:val="22"/>
          <w:szCs w:val="22"/>
        </w:rPr>
        <w:t xml:space="preserve"> </w:t>
      </w:r>
      <w:proofErr w:type="gramStart"/>
      <w:r>
        <w:rPr>
          <w:b/>
          <w:sz w:val="22"/>
          <w:szCs w:val="22"/>
        </w:rPr>
        <w:t>2 от ППЗОП /заявление за участие/ следва да се обособят в отделен джоб или папка.</w:t>
      </w:r>
      <w:proofErr w:type="gramEnd"/>
      <w:r>
        <w:rPr>
          <w:b/>
          <w:sz w:val="22"/>
          <w:szCs w:val="22"/>
        </w:rPr>
        <w:t xml:space="preserve"> </w:t>
      </w:r>
    </w:p>
    <w:p w:rsidR="00F96445" w:rsidRDefault="00F96445" w:rsidP="00F96445">
      <w:pPr>
        <w:tabs>
          <w:tab w:val="left" w:pos="720"/>
        </w:tabs>
        <w:ind w:right="2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Всички </w:t>
      </w:r>
      <w:proofErr w:type="gramStart"/>
      <w:r>
        <w:rPr>
          <w:b/>
          <w:sz w:val="22"/>
          <w:szCs w:val="22"/>
        </w:rPr>
        <w:t>документи  по</w:t>
      </w:r>
      <w:proofErr w:type="gramEnd"/>
      <w:r>
        <w:rPr>
          <w:b/>
          <w:sz w:val="22"/>
          <w:szCs w:val="22"/>
        </w:rPr>
        <w:t xml:space="preserve"> чл. </w:t>
      </w:r>
      <w:proofErr w:type="gramStart"/>
      <w:r>
        <w:rPr>
          <w:b/>
          <w:sz w:val="22"/>
          <w:szCs w:val="22"/>
        </w:rPr>
        <w:t>39, ал.</w:t>
      </w:r>
      <w:proofErr w:type="gramEnd"/>
      <w:r>
        <w:rPr>
          <w:b/>
          <w:sz w:val="22"/>
          <w:szCs w:val="22"/>
        </w:rPr>
        <w:t xml:space="preserve"> </w:t>
      </w:r>
      <w:proofErr w:type="gramStart"/>
      <w:r>
        <w:rPr>
          <w:b/>
          <w:sz w:val="22"/>
          <w:szCs w:val="22"/>
        </w:rPr>
        <w:t>3, т. 1 от ППЗОП /Техническо предложение/ следва да се обособят в отделен джоб или папка.</w:t>
      </w:r>
      <w:proofErr w:type="gramEnd"/>
      <w:r>
        <w:rPr>
          <w:b/>
          <w:sz w:val="22"/>
          <w:szCs w:val="22"/>
        </w:rPr>
        <w:t xml:space="preserve"> </w:t>
      </w:r>
    </w:p>
    <w:p w:rsidR="00F96445" w:rsidRDefault="00F96445" w:rsidP="00F96445">
      <w:pPr>
        <w:tabs>
          <w:tab w:val="left" w:pos="720"/>
        </w:tabs>
        <w:ind w:right="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Всички документи от Заявлението за участие и Техническото предложение, както и </w:t>
      </w:r>
      <w:r>
        <w:rPr>
          <w:b/>
          <w:sz w:val="22"/>
          <w:szCs w:val="22"/>
          <w:lang w:val="bg-BG"/>
        </w:rPr>
        <w:t>Ц</w:t>
      </w:r>
      <w:r>
        <w:rPr>
          <w:b/>
          <w:sz w:val="22"/>
          <w:szCs w:val="22"/>
        </w:rPr>
        <w:t>енов</w:t>
      </w:r>
      <w:r>
        <w:rPr>
          <w:b/>
          <w:sz w:val="22"/>
          <w:szCs w:val="22"/>
          <w:lang w:val="bg-BG"/>
        </w:rPr>
        <w:t>ото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lang w:val="bg-BG"/>
        </w:rPr>
        <w:t>предложение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се запечатват в една обща непрозрачна опаковка, която се надписва по следния начин:</w:t>
      </w:r>
    </w:p>
    <w:tbl>
      <w:tblPr>
        <w:tblpPr w:leftFromText="141" w:rightFromText="141" w:vertAnchor="text" w:tblpX="11" w:tblpY="181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F96445" w:rsidTr="00373397">
        <w:trPr>
          <w:trHeight w:val="558"/>
        </w:trPr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445" w:rsidRDefault="00F9644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ОФЕРТА</w:t>
            </w:r>
          </w:p>
          <w:p w:rsidR="00F96445" w:rsidRDefault="00F96445">
            <w:pPr>
              <w:spacing w:after="60"/>
              <w:jc w:val="center"/>
              <w:outlineLvl w:val="0"/>
              <w:rPr>
                <w:b/>
                <w:sz w:val="20"/>
              </w:rPr>
            </w:pPr>
            <w:r>
              <w:rPr>
                <w:b/>
                <w:sz w:val="20"/>
              </w:rPr>
              <w:t>ДО</w:t>
            </w:r>
          </w:p>
          <w:p w:rsidR="00F96445" w:rsidRDefault="00F96445">
            <w:pPr>
              <w:spacing w:after="60"/>
              <w:jc w:val="center"/>
              <w:outlineLvl w:val="0"/>
              <w:rPr>
                <w:b/>
                <w:sz w:val="20"/>
              </w:rPr>
            </w:pPr>
            <w:r>
              <w:rPr>
                <w:b/>
                <w:sz w:val="20"/>
              </w:rPr>
              <w:t>Община Габрово</w:t>
            </w:r>
          </w:p>
          <w:p w:rsidR="00F96445" w:rsidRDefault="00F96445">
            <w:pPr>
              <w:spacing w:after="60"/>
              <w:jc w:val="center"/>
              <w:outlineLvl w:val="0"/>
              <w:rPr>
                <w:b/>
                <w:sz w:val="20"/>
              </w:rPr>
            </w:pPr>
            <w:r>
              <w:rPr>
                <w:b/>
                <w:sz w:val="20"/>
              </w:rPr>
              <w:t>Пл. „Възраждане” № 3, 5300  Габрово</w:t>
            </w:r>
          </w:p>
          <w:p w:rsidR="00F96445" w:rsidRDefault="00F96445">
            <w:pPr>
              <w:spacing w:after="60"/>
              <w:ind w:firstLine="644"/>
              <w:jc w:val="center"/>
              <w:outlineLvl w:val="0"/>
              <w:rPr>
                <w:i/>
                <w:sz w:val="20"/>
              </w:rPr>
            </w:pPr>
            <w:r>
              <w:rPr>
                <w:i/>
                <w:sz w:val="20"/>
              </w:rPr>
              <w:t>За участие в процедура  по ЗОП  с предмет:</w:t>
            </w:r>
          </w:p>
          <w:p w:rsidR="00F96445" w:rsidRDefault="00F96445">
            <w:pPr>
              <w:pStyle w:val="NoSpaci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Доставка на мобилен шредер за предварително третиране на едрогабаритни /обемни отпадъци за нуждите на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ОП „Регионално депо за неопасни отпадъци” – Габрово</w:t>
            </w:r>
          </w:p>
          <w:p w:rsidR="00F96445" w:rsidRDefault="00F96445">
            <w:pPr>
              <w:pStyle w:val="NoSpacing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</w:p>
          <w:p w:rsidR="00F96445" w:rsidRDefault="00F96445">
            <w:pPr>
              <w:spacing w:after="60"/>
              <w:jc w:val="center"/>
              <w:outlineLvl w:val="0"/>
              <w:rPr>
                <w:sz w:val="20"/>
              </w:rPr>
            </w:pPr>
            <w:r>
              <w:rPr>
                <w:sz w:val="20"/>
              </w:rPr>
              <w:t>..................................................................................</w:t>
            </w:r>
          </w:p>
          <w:p w:rsidR="00F96445" w:rsidRDefault="00F96445">
            <w:pPr>
              <w:tabs>
                <w:tab w:val="num" w:pos="0"/>
              </w:tabs>
              <w:jc w:val="center"/>
              <w:rPr>
                <w:i/>
                <w:sz w:val="20"/>
              </w:rPr>
            </w:pPr>
            <w:r>
              <w:rPr>
                <w:sz w:val="20"/>
              </w:rPr>
              <w:t>/</w:t>
            </w:r>
            <w:r>
              <w:rPr>
                <w:i/>
                <w:sz w:val="20"/>
              </w:rPr>
              <w:t>име на Участника /</w:t>
            </w:r>
          </w:p>
          <w:p w:rsidR="00F96445" w:rsidRDefault="00F96445">
            <w:pPr>
              <w:tabs>
                <w:tab w:val="num" w:pos="0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............................................................................................................................................................</w:t>
            </w:r>
          </w:p>
          <w:p w:rsidR="00F96445" w:rsidRDefault="00F96445">
            <w:pPr>
              <w:tabs>
                <w:tab w:val="num" w:pos="0"/>
                <w:tab w:val="left" w:pos="7360"/>
              </w:tabs>
              <w:ind w:firstLine="64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/пълен адрес за кореспонденция – улица, номер, град, код, държава/</w:t>
            </w:r>
          </w:p>
          <w:p w:rsidR="00F96445" w:rsidRDefault="00F96445">
            <w:pPr>
              <w:tabs>
                <w:tab w:val="num" w:pos="0"/>
                <w:tab w:val="left" w:pos="7360"/>
              </w:tabs>
              <w:jc w:val="both"/>
              <w:rPr>
                <w:i/>
                <w:sz w:val="20"/>
                <w:lang w:val="bg-BG"/>
              </w:rPr>
            </w:pPr>
            <w:r>
              <w:rPr>
                <w:sz w:val="20"/>
              </w:rPr>
              <w:t>..........................................................................................................................................................</w:t>
            </w:r>
          </w:p>
          <w:p w:rsidR="00F96445" w:rsidRDefault="00F96445">
            <w:pPr>
              <w:tabs>
                <w:tab w:val="num" w:pos="0"/>
              </w:tabs>
              <w:ind w:firstLine="644"/>
              <w:jc w:val="center"/>
              <w:rPr>
                <w:b/>
                <w:sz w:val="22"/>
                <w:szCs w:val="22"/>
              </w:rPr>
            </w:pPr>
            <w:r>
              <w:rPr>
                <w:i/>
                <w:sz w:val="20"/>
              </w:rPr>
              <w:t>/лице за контакт, телефон, факс и електронен адрес/</w:t>
            </w:r>
          </w:p>
        </w:tc>
      </w:tr>
    </w:tbl>
    <w:p w:rsidR="00F96445" w:rsidRDefault="00F96445" w:rsidP="00F96445">
      <w:pPr>
        <w:pStyle w:val="NoSpacing"/>
        <w:jc w:val="both"/>
        <w:rPr>
          <w:rFonts w:ascii="Times New Roman" w:hAnsi="Times New Roman"/>
        </w:rPr>
      </w:pPr>
    </w:p>
    <w:p w:rsidR="00F96445" w:rsidRDefault="00F96445" w:rsidP="00F96445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Документите, свързани с участието в процедурата, се представят от участника, или от упълномощен от него представител – лично или чрез пощенска или друга куриерска услуга с препоръчана пратка с обратна разписка, на адрес – гр. Габрово,пл. Възраждане №3 -Деловодство.</w:t>
      </w:r>
    </w:p>
    <w:p w:rsidR="00F96445" w:rsidRDefault="00F96445" w:rsidP="00F96445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Документите се представят в запечатана непрозрачна опаковка, върху която се посочват:</w:t>
      </w:r>
    </w:p>
    <w:p w:rsidR="00F96445" w:rsidRDefault="00F96445" w:rsidP="00F96445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наименованието на участника, включително участниците в обединението, когато е приложимо;</w:t>
      </w:r>
    </w:p>
    <w:p w:rsidR="00F96445" w:rsidRDefault="00F96445" w:rsidP="00F96445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адрес за кореспонденция, телефон и по възможност – факс и електронен адрес;</w:t>
      </w:r>
    </w:p>
    <w:p w:rsidR="00F96445" w:rsidRDefault="00F96445" w:rsidP="00F96445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наименованието на поръчката, а когато е приложимо – и обособените позиции, за които се подават документите.</w:t>
      </w:r>
    </w:p>
    <w:p w:rsidR="00F96445" w:rsidRDefault="00F96445" w:rsidP="00F96445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Опаковката включва документите, посочени по-долу в настоящите указания, опис на представените документи, както и Ценово предложение. За получените оферти за участие при възложителя се води регистър, в който се отбелязват:</w:t>
      </w:r>
    </w:p>
    <w:p w:rsidR="00F96445" w:rsidRDefault="00F96445" w:rsidP="00F96445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подател на офертата за участие;</w:t>
      </w:r>
    </w:p>
    <w:p w:rsidR="00F96445" w:rsidRDefault="00F96445" w:rsidP="00F96445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номер, дата и час на получаване; </w:t>
      </w:r>
    </w:p>
    <w:p w:rsidR="00F96445" w:rsidRDefault="00F96445" w:rsidP="00F96445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причините за връщане на офертата, когато е приложимо.</w:t>
      </w:r>
    </w:p>
    <w:p w:rsidR="00F96445" w:rsidRDefault="00F96445" w:rsidP="00F96445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 получаване на офертата върху опаковката се отбелязват поредният номер, датата и часът на получаването, за което на приносителя се издава документ.</w:t>
      </w:r>
    </w:p>
    <w:p w:rsidR="00F96445" w:rsidRDefault="00F96445" w:rsidP="00F96445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Не се приемат оферти, които са представени след изтичане на крайния срок за получаване или са в незапечатана опаковка или в опаковка с нарушена цялост. </w:t>
      </w:r>
    </w:p>
    <w:p w:rsidR="00F96445" w:rsidRDefault="00F96445" w:rsidP="00F96445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Когато към момента на изтичане на крайния срок за получаване на оферти пред мястото, определено за тяхното подаване, все още има чакащи лица, те се включват в списък, който се подписва от представител на възложителя и от присъстващите лица. Офертите на лицата от списъка се завеждат в горепосочения регистъра на възложителя.</w:t>
      </w:r>
    </w:p>
    <w:p w:rsidR="00F96445" w:rsidRDefault="00F96445" w:rsidP="00F96445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Не се допуска приемане на оферти от лица, които не са включени в списъка. </w:t>
      </w:r>
    </w:p>
    <w:p w:rsidR="00F96445" w:rsidRDefault="00F96445" w:rsidP="00F96445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Получените оферти се предават на председателя на комисията, за което се съставя протокол. Протоколът се подписва от предаващото лице и от председателя на комисията.</w:t>
      </w:r>
    </w:p>
    <w:p w:rsidR="00F96445" w:rsidRDefault="00F96445" w:rsidP="00F96445">
      <w:pPr>
        <w:jc w:val="both"/>
        <w:rPr>
          <w:b/>
          <w:bCs/>
          <w:iCs/>
          <w:sz w:val="22"/>
          <w:szCs w:val="22"/>
        </w:rPr>
      </w:pPr>
    </w:p>
    <w:p w:rsidR="00F96445" w:rsidRDefault="00F96445" w:rsidP="00F96445">
      <w:pPr>
        <w:jc w:val="both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 xml:space="preserve">2. Съдържание </w:t>
      </w:r>
    </w:p>
    <w:p w:rsidR="00F96445" w:rsidRDefault="00F96445" w:rsidP="00F96445">
      <w:pPr>
        <w:jc w:val="both"/>
        <w:rPr>
          <w:sz w:val="22"/>
          <w:szCs w:val="22"/>
        </w:rPr>
      </w:pPr>
      <w:proofErr w:type="gramStart"/>
      <w:r>
        <w:rPr>
          <w:bCs/>
          <w:sz w:val="22"/>
          <w:szCs w:val="22"/>
        </w:rPr>
        <w:t>Заявлението и Офертата, както и приложенията към тях се изготвят по представените в документацията образци.</w:t>
      </w:r>
      <w:proofErr w:type="gramEnd"/>
      <w:r>
        <w:rPr>
          <w:bCs/>
          <w:sz w:val="22"/>
          <w:szCs w:val="22"/>
        </w:rPr>
        <w:t xml:space="preserve"> Заявлението и Офертата </w:t>
      </w:r>
      <w:r>
        <w:rPr>
          <w:sz w:val="22"/>
          <w:szCs w:val="22"/>
        </w:rPr>
        <w:t>се състоят от:</w:t>
      </w:r>
    </w:p>
    <w:p w:rsidR="00F96445" w:rsidRDefault="00F96445" w:rsidP="00F96445">
      <w:pPr>
        <w:jc w:val="both"/>
        <w:rPr>
          <w:b/>
          <w:bCs/>
          <w:sz w:val="22"/>
          <w:szCs w:val="22"/>
        </w:rPr>
      </w:pPr>
    </w:p>
    <w:p w:rsidR="00F96445" w:rsidRDefault="00F96445" w:rsidP="00F96445">
      <w:pPr>
        <w:jc w:val="both"/>
        <w:rPr>
          <w:sz w:val="22"/>
          <w:szCs w:val="22"/>
          <w:lang w:eastAsia="bg-BG"/>
        </w:rPr>
      </w:pPr>
      <w:r>
        <w:rPr>
          <w:b/>
          <w:bCs/>
          <w:sz w:val="22"/>
          <w:szCs w:val="22"/>
        </w:rPr>
        <w:t>2.1.</w:t>
      </w:r>
      <w:r>
        <w:rPr>
          <w:bCs/>
          <w:sz w:val="22"/>
          <w:szCs w:val="22"/>
        </w:rPr>
        <w:t xml:space="preserve"> Опис на представените документи, съдържащи се в опаковката, подписан от </w:t>
      </w:r>
      <w:r>
        <w:rPr>
          <w:sz w:val="22"/>
          <w:szCs w:val="22"/>
        </w:rPr>
        <w:t>участника (в оригинал) или от изрично упълномощен негов представител /свободен текст/.</w:t>
      </w:r>
    </w:p>
    <w:p w:rsidR="00F96445" w:rsidRDefault="00F96445" w:rsidP="00F96445">
      <w:pPr>
        <w:jc w:val="both"/>
        <w:rPr>
          <w:b/>
          <w:bCs/>
          <w:sz w:val="22"/>
          <w:szCs w:val="22"/>
          <w:u w:val="single"/>
        </w:rPr>
      </w:pPr>
      <w:bookmarkStart w:id="2" w:name="_Ref78305392"/>
    </w:p>
    <w:p w:rsidR="00F96445" w:rsidRDefault="00F96445" w:rsidP="00F96445">
      <w:pPr>
        <w:jc w:val="both"/>
        <w:rPr>
          <w:color w:val="0000FF"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2.2.</w:t>
      </w:r>
      <w:r>
        <w:rPr>
          <w:bCs/>
          <w:sz w:val="22"/>
          <w:szCs w:val="22"/>
          <w:u w:val="single"/>
        </w:rPr>
        <w:t xml:space="preserve"> Заявление за участие</w:t>
      </w:r>
      <w:r>
        <w:rPr>
          <w:bCs/>
          <w:sz w:val="22"/>
          <w:szCs w:val="22"/>
        </w:rPr>
        <w:t xml:space="preserve">: </w:t>
      </w:r>
      <w:r>
        <w:rPr>
          <w:b/>
          <w:i/>
          <w:sz w:val="22"/>
          <w:szCs w:val="22"/>
        </w:rPr>
        <w:t xml:space="preserve"> </w:t>
      </w:r>
    </w:p>
    <w:p w:rsidR="00F96445" w:rsidRDefault="00F96445" w:rsidP="00F96445">
      <w:pPr>
        <w:ind w:right="1"/>
        <w:jc w:val="both"/>
        <w:rPr>
          <w:sz w:val="22"/>
          <w:szCs w:val="22"/>
          <w:u w:val="single"/>
          <w:lang w:eastAsia="bg-BG"/>
        </w:rPr>
      </w:pPr>
      <w:r>
        <w:rPr>
          <w:b/>
          <w:bCs/>
          <w:sz w:val="22"/>
          <w:szCs w:val="22"/>
          <w:lang w:val="ru-RU"/>
        </w:rPr>
        <w:t xml:space="preserve">2.2.1. </w:t>
      </w:r>
      <w:bookmarkStart w:id="3" w:name="_Ref87534337"/>
      <w:bookmarkStart w:id="4" w:name="_Ref93579427"/>
      <w:proofErr w:type="gramStart"/>
      <w:r>
        <w:rPr>
          <w:bCs/>
          <w:sz w:val="22"/>
          <w:szCs w:val="22"/>
          <w:lang w:val="ru-RU"/>
        </w:rPr>
        <w:t>Е</w:t>
      </w:r>
      <w:r>
        <w:rPr>
          <w:sz w:val="22"/>
          <w:szCs w:val="22"/>
        </w:rPr>
        <w:t>динен европейски документ за обществени поръчки (ЕЕДОП</w:t>
      </w:r>
      <w:r>
        <w:rPr>
          <w:b/>
          <w:sz w:val="22"/>
          <w:szCs w:val="22"/>
          <w:u w:val="single"/>
          <w:lang w:val="bg-BG"/>
        </w:rPr>
        <w:t>/</w:t>
      </w:r>
      <w:r>
        <w:rPr>
          <w:sz w:val="22"/>
          <w:szCs w:val="22"/>
          <w:u w:val="single"/>
          <w:lang w:val="bg-BG"/>
        </w:rPr>
        <w:t>е</w:t>
      </w:r>
      <w:r>
        <w:rPr>
          <w:sz w:val="22"/>
          <w:szCs w:val="22"/>
          <w:u w:val="single"/>
        </w:rPr>
        <w:t>ЕЕДОП</w:t>
      </w:r>
      <w:r>
        <w:rPr>
          <w:sz w:val="22"/>
          <w:szCs w:val="22"/>
        </w:rPr>
        <w:t>) за участника в съответствие с изискванията на закона и условията на възложителя, а когато е приложимо – ЕЕДОП</w:t>
      </w:r>
      <w:r>
        <w:rPr>
          <w:sz w:val="22"/>
          <w:szCs w:val="22"/>
          <w:lang w:val="bg-BG"/>
        </w:rPr>
        <w:t>/е</w:t>
      </w:r>
      <w:r>
        <w:rPr>
          <w:sz w:val="22"/>
          <w:szCs w:val="22"/>
        </w:rPr>
        <w:t xml:space="preserve">ЕЕДОП за всеки от участниците в обединението, което не е юридическо лице, за всеки подизпълнител и за всяко лице, чиито ресурси ще бъдат ангажирани в изпълнението на поръчката </w:t>
      </w:r>
      <w:r>
        <w:rPr>
          <w:b/>
          <w:i/>
          <w:sz w:val="22"/>
          <w:szCs w:val="22"/>
        </w:rPr>
        <w:t xml:space="preserve">- </w:t>
      </w:r>
      <w:r>
        <w:rPr>
          <w:b/>
          <w:sz w:val="22"/>
          <w:szCs w:val="22"/>
          <w:u w:val="single"/>
        </w:rPr>
        <w:t>задължително в електронен вид</w:t>
      </w:r>
      <w:r>
        <w:rPr>
          <w:b/>
          <w:sz w:val="22"/>
          <w:szCs w:val="22"/>
          <w:u w:val="single"/>
          <w:lang w:val="bg-BG"/>
        </w:rPr>
        <w:t>, подписан с електронен</w:t>
      </w:r>
      <w:proofErr w:type="gramEnd"/>
      <w:r>
        <w:rPr>
          <w:b/>
          <w:sz w:val="22"/>
          <w:szCs w:val="22"/>
          <w:u w:val="single"/>
          <w:lang w:val="bg-BG"/>
        </w:rPr>
        <w:t xml:space="preserve"> подпис</w:t>
      </w:r>
      <w:r>
        <w:rPr>
          <w:b/>
          <w:sz w:val="22"/>
          <w:szCs w:val="22"/>
          <w:u w:val="single"/>
        </w:rPr>
        <w:t>.</w:t>
      </w:r>
    </w:p>
    <w:p w:rsidR="00F96445" w:rsidRDefault="00F96445" w:rsidP="00F96445">
      <w:pPr>
        <w:pStyle w:val="NoSpacing"/>
        <w:ind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  <w:lang w:val="ru-RU"/>
        </w:rPr>
        <w:t>2.2.1.</w:t>
      </w:r>
      <w:r>
        <w:rPr>
          <w:rFonts w:ascii="Times New Roman" w:hAnsi="Times New Roman"/>
          <w:b/>
          <w:bCs/>
          <w:lang w:val="en-US"/>
        </w:rPr>
        <w:t xml:space="preserve">1. </w:t>
      </w:r>
      <w:r>
        <w:rPr>
          <w:rFonts w:ascii="Times New Roman" w:hAnsi="Times New Roman"/>
          <w:b/>
          <w:bCs/>
        </w:rPr>
        <w:t>Указания за подготовка и представяне на ЕЕДОП</w:t>
      </w:r>
      <w:r>
        <w:rPr>
          <w:rFonts w:ascii="Times New Roman" w:hAnsi="Times New Roman"/>
          <w:b/>
        </w:rPr>
        <w:t>/еЕЕДОП</w:t>
      </w:r>
      <w:r>
        <w:rPr>
          <w:rFonts w:ascii="Times New Roman" w:hAnsi="Times New Roman"/>
          <w:b/>
          <w:bCs/>
        </w:rPr>
        <w:t xml:space="preserve"> </w:t>
      </w:r>
    </w:p>
    <w:p w:rsidR="00F96445" w:rsidRDefault="00F96445" w:rsidP="00F96445">
      <w:pPr>
        <w:pStyle w:val="NoSpacing"/>
        <w:ind w:firstLine="708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i/>
        </w:rPr>
        <w:t>Съгласно чл. 67, ал. 4 от Закона за обществените поръчки (ЗОП) във връзка с</w:t>
      </w:r>
      <w:r>
        <w:rPr>
          <w:rFonts w:ascii="Times New Roman" w:hAnsi="Times New Roman"/>
          <w:i/>
          <w:lang w:val="en-US"/>
        </w:rPr>
        <w:t xml:space="preserve"> </w:t>
      </w:r>
      <w:r>
        <w:rPr>
          <w:rFonts w:ascii="Times New Roman" w:hAnsi="Times New Roman"/>
          <w:i/>
        </w:rPr>
        <w:t>§ 29, т. 5, б. „а” от Преходните и заключителни разпоредби на ЗОП, в сила от1 април 2018 г., Единният европейски документ за обществени поръчки се представя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задължително в електронен вид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  <w:lang w:val="en-US"/>
        </w:rPr>
        <w:t xml:space="preserve">- </w:t>
      </w:r>
      <w:r>
        <w:rPr>
          <w:rFonts w:ascii="Times New Roman" w:hAnsi="Times New Roman"/>
          <w:b/>
          <w:bCs/>
        </w:rPr>
        <w:t>еЕЕДОП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lang w:val="en-US"/>
        </w:rPr>
        <w:t xml:space="preserve"> </w:t>
      </w:r>
    </w:p>
    <w:p w:rsidR="00F96445" w:rsidRDefault="00F96445" w:rsidP="00F96445">
      <w:pPr>
        <w:pStyle w:val="Default"/>
        <w:ind w:firstLine="34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sz w:val="22"/>
          <w:szCs w:val="22"/>
          <w:u w:val="single"/>
        </w:rPr>
        <w:t>Същност на ЕЕДОП:</w:t>
      </w:r>
      <w:r>
        <w:rPr>
          <w:sz w:val="22"/>
          <w:szCs w:val="22"/>
        </w:rPr>
        <w:t xml:space="preserve"> Единният европейски документ </w:t>
      </w:r>
      <w:r>
        <w:rPr>
          <w:sz w:val="22"/>
          <w:szCs w:val="22"/>
          <w:lang w:val="bg-BG"/>
        </w:rPr>
        <w:t>з</w:t>
      </w:r>
      <w:r>
        <w:rPr>
          <w:sz w:val="22"/>
          <w:szCs w:val="22"/>
        </w:rPr>
        <w:t>а обществени поръчки (ЕЕДОП) представлява лична декларация, чрез която се декларират обстоятелствата, свързани с личното състояние и с критериите за подбор като се предоставя съответната информация, изисквана от възложителя.</w:t>
      </w:r>
      <w:r>
        <w:rPr>
          <w:sz w:val="22"/>
          <w:szCs w:val="22"/>
          <w:lang w:val="bg-BG"/>
        </w:rPr>
        <w:t xml:space="preserve"> </w:t>
      </w:r>
      <w:proofErr w:type="gramStart"/>
      <w:r>
        <w:rPr>
          <w:sz w:val="22"/>
          <w:szCs w:val="22"/>
        </w:rPr>
        <w:t>В документа се посочват националните бази данни, в които се съдържат декларираните обстоятелства, или компетентните органи, които съгласно законодателството на държавата, в която подателят на документа е установен, са длъжни да предоставят информация.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ЕЕДОП се подава от физическите лица, представляващи всеки икономически оператор - участник, подизпълнител, трето лице, член на обединение.</w:t>
      </w:r>
      <w:proofErr w:type="gramEnd"/>
      <w:r>
        <w:rPr>
          <w:sz w:val="22"/>
          <w:szCs w:val="22"/>
        </w:rPr>
        <w:t xml:space="preserve"> </w:t>
      </w:r>
    </w:p>
    <w:p w:rsidR="00F96445" w:rsidRDefault="00F96445" w:rsidP="00F96445">
      <w:pPr>
        <w:pStyle w:val="Default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Конкретните физически лица, от които се изисква да декларират данни в ЕЕДОП</w:t>
      </w:r>
      <w:r>
        <w:rPr>
          <w:sz w:val="22"/>
          <w:szCs w:val="22"/>
          <w:lang w:val="bg-BG"/>
        </w:rPr>
        <w:t>/е</w:t>
      </w:r>
      <w:r>
        <w:rPr>
          <w:sz w:val="22"/>
          <w:szCs w:val="22"/>
        </w:rPr>
        <w:t>ЕЕДОП се определят в зависимост от формата на икономическия оператор (вида на дружеството) и са подробно разписани в чл.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40 от ППЗОП.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Когато декларираните обстоятелства, свързани с личното състояние (Част ІІІ от ЕЕДОП</w:t>
      </w:r>
      <w:r>
        <w:rPr>
          <w:sz w:val="22"/>
          <w:szCs w:val="22"/>
          <w:u w:val="single"/>
          <w:lang w:val="bg-BG"/>
        </w:rPr>
        <w:t xml:space="preserve">/                </w:t>
      </w:r>
      <w:r>
        <w:rPr>
          <w:sz w:val="22"/>
          <w:szCs w:val="22"/>
          <w:lang w:val="bg-BG"/>
        </w:rPr>
        <w:t>е</w:t>
      </w:r>
      <w:r>
        <w:rPr>
          <w:sz w:val="22"/>
          <w:szCs w:val="22"/>
        </w:rPr>
        <w:t>ЕЕДОП) се отнасят за повече от едно физическо лице, всички тези лица могат да подпишат един и същ ЕЕДОП</w:t>
      </w:r>
      <w:r>
        <w:rPr>
          <w:sz w:val="22"/>
          <w:szCs w:val="22"/>
          <w:lang w:val="bg-BG"/>
        </w:rPr>
        <w:t>/е</w:t>
      </w:r>
      <w:r>
        <w:rPr>
          <w:sz w:val="22"/>
          <w:szCs w:val="22"/>
        </w:rPr>
        <w:t>ЕЕДОП.</w:t>
      </w:r>
      <w:proofErr w:type="gramEnd"/>
      <w:r>
        <w:rPr>
          <w:sz w:val="22"/>
          <w:szCs w:val="22"/>
        </w:rPr>
        <w:t xml:space="preserve"> </w:t>
      </w:r>
    </w:p>
    <w:p w:rsidR="00F96445" w:rsidRDefault="00F96445" w:rsidP="00F96445">
      <w:pPr>
        <w:pStyle w:val="Default"/>
        <w:jc w:val="both"/>
        <w:rPr>
          <w:sz w:val="22"/>
          <w:szCs w:val="22"/>
          <w:lang w:val="bg-BG"/>
        </w:rPr>
      </w:pPr>
      <w:proofErr w:type="gramStart"/>
      <w:r>
        <w:rPr>
          <w:sz w:val="22"/>
          <w:szCs w:val="22"/>
        </w:rPr>
        <w:t>Когато е налице необходимост от защита на личните данни или при различие в обстоятелствата, свързани с личното състояние, се попълва отделен ЕЕДОП</w:t>
      </w:r>
      <w:r>
        <w:rPr>
          <w:sz w:val="22"/>
          <w:szCs w:val="22"/>
          <w:u w:val="single"/>
          <w:lang w:val="bg-BG"/>
        </w:rPr>
        <w:t>/е</w:t>
      </w:r>
      <w:r>
        <w:rPr>
          <w:sz w:val="22"/>
          <w:szCs w:val="22"/>
          <w:u w:val="single"/>
        </w:rPr>
        <w:t>ЕЕДОП</w:t>
      </w:r>
      <w:r>
        <w:rPr>
          <w:sz w:val="22"/>
          <w:szCs w:val="22"/>
        </w:rPr>
        <w:t xml:space="preserve"> за всяко лице или за някои от лицата.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Когато се подава повече от един ЕЕДОП, обстоятелствата, свързани с критериите за подбор, могат да се съдържат само в ЕЕДОП, подписан от лице, което може самостоятелно да представлява съответния икономически оператор (участник, подизпълнител, трето лице, член на обединение).</w:t>
      </w:r>
      <w:proofErr w:type="gramEnd"/>
      <w:r>
        <w:rPr>
          <w:sz w:val="22"/>
          <w:szCs w:val="22"/>
        </w:rPr>
        <w:t xml:space="preserve"> </w:t>
      </w:r>
      <w:r>
        <w:rPr>
          <w:sz w:val="22"/>
          <w:szCs w:val="22"/>
          <w:lang w:val="bg-BG"/>
        </w:rPr>
        <w:t xml:space="preserve"> </w:t>
      </w:r>
    </w:p>
    <w:p w:rsidR="00F96445" w:rsidRDefault="00F96445" w:rsidP="00F96445">
      <w:pPr>
        <w:pStyle w:val="Default"/>
        <w:ind w:firstLine="348"/>
        <w:jc w:val="both"/>
        <w:rPr>
          <w:sz w:val="22"/>
          <w:szCs w:val="22"/>
          <w:lang w:val="bg-BG"/>
        </w:rPr>
      </w:pPr>
      <w:r>
        <w:rPr>
          <w:sz w:val="22"/>
          <w:szCs w:val="22"/>
        </w:rPr>
        <w:t xml:space="preserve">ЕЕДОП се представя по стандартен образец, утвърден с Регламент за изпълнение (ЕС) 2016/7 на Комисията от 05.01.2016 г. Считано от 01.04.2018 г. ЕЕДОП се подава задължително в електронен вид. </w:t>
      </w:r>
    </w:p>
    <w:p w:rsidR="00F96445" w:rsidRDefault="00F96445" w:rsidP="00F96445">
      <w:pPr>
        <w:pStyle w:val="Default"/>
        <w:ind w:firstLine="348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2</w:t>
      </w:r>
      <w:r>
        <w:rPr>
          <w:sz w:val="22"/>
          <w:szCs w:val="22"/>
        </w:rPr>
        <w:t xml:space="preserve">. </w:t>
      </w:r>
      <w:r>
        <w:rPr>
          <w:sz w:val="22"/>
          <w:szCs w:val="22"/>
          <w:lang w:val="bg-BG"/>
        </w:rPr>
        <w:t>П</w:t>
      </w:r>
      <w:r>
        <w:rPr>
          <w:sz w:val="22"/>
          <w:szCs w:val="22"/>
          <w:u w:val="single"/>
        </w:rPr>
        <w:t xml:space="preserve">редставяне на </w:t>
      </w:r>
      <w:r>
        <w:rPr>
          <w:sz w:val="22"/>
          <w:szCs w:val="22"/>
          <w:u w:val="single"/>
          <w:lang w:val="bg-BG"/>
        </w:rPr>
        <w:t>е</w:t>
      </w:r>
      <w:r>
        <w:rPr>
          <w:sz w:val="22"/>
          <w:szCs w:val="22"/>
          <w:u w:val="single"/>
        </w:rPr>
        <w:t>ЕЕДОП:</w:t>
      </w:r>
      <w:r>
        <w:rPr>
          <w:sz w:val="22"/>
          <w:szCs w:val="22"/>
        </w:rPr>
        <w:t xml:space="preserve"> Един от възможните начини за предоставяне на ЕЕДОП в електронен вид е той да бъде цифрово подписан и приложен на подходящ оптичен носител към пакета документи за участие в процедурата. </w:t>
      </w:r>
      <w:proofErr w:type="gramStart"/>
      <w:r>
        <w:rPr>
          <w:sz w:val="22"/>
          <w:szCs w:val="22"/>
        </w:rPr>
        <w:t>Форматът, в който се предоставя документът не следва да позволява редактиране на неговото съдържание.</w:t>
      </w:r>
      <w:proofErr w:type="gramEnd"/>
      <w:r>
        <w:rPr>
          <w:sz w:val="22"/>
          <w:szCs w:val="22"/>
        </w:rPr>
        <w:t xml:space="preserve"> </w:t>
      </w:r>
    </w:p>
    <w:p w:rsidR="00F96445" w:rsidRDefault="00F96445" w:rsidP="00F96445">
      <w:pPr>
        <w:pStyle w:val="Default"/>
        <w:ind w:firstLine="348"/>
        <w:jc w:val="both"/>
        <w:rPr>
          <w:sz w:val="22"/>
          <w:szCs w:val="22"/>
          <w:lang w:val="bg-BG"/>
        </w:rPr>
      </w:pPr>
      <w:proofErr w:type="gramStart"/>
      <w:r>
        <w:rPr>
          <w:sz w:val="22"/>
          <w:szCs w:val="22"/>
        </w:rPr>
        <w:t>Друга възможност за предоставяне е чрез осигурен достъп по електронен път до изготвения и подписан електронно ЕЕДОП.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В този случай документът следва да е снабден с т.нар.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времеви</w:t>
      </w:r>
      <w:proofErr w:type="gramEnd"/>
      <w:r>
        <w:rPr>
          <w:sz w:val="22"/>
          <w:szCs w:val="22"/>
        </w:rPr>
        <w:t xml:space="preserve"> печат, който да удостоверява, че ЕЕДОП е подписан и качен на интернет адреса, към който се препраща, преди крайния срок за получаване на офертите. </w:t>
      </w:r>
    </w:p>
    <w:p w:rsidR="00F96445" w:rsidRDefault="00F96445" w:rsidP="00F96445">
      <w:pPr>
        <w:pStyle w:val="Default"/>
        <w:ind w:firstLine="348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lastRenderedPageBreak/>
        <w:t>В случаите когато ЕЕДОП е попълнен през системата за еЕЕДОП, при предоставянето му, с електронен подпис следва да бъде подписана версията в PDF формат.</w:t>
      </w:r>
      <w:proofErr w:type="gramEnd"/>
      <w:r>
        <w:rPr>
          <w:sz w:val="22"/>
          <w:szCs w:val="22"/>
        </w:rPr>
        <w:t xml:space="preserve"> </w:t>
      </w:r>
    </w:p>
    <w:p w:rsidR="00F96445" w:rsidRDefault="00F96445" w:rsidP="00F96445">
      <w:pPr>
        <w:pStyle w:val="Default"/>
        <w:ind w:firstLine="348"/>
        <w:jc w:val="both"/>
        <w:rPr>
          <w:sz w:val="22"/>
          <w:szCs w:val="22"/>
        </w:rPr>
      </w:pPr>
      <w:r>
        <w:rPr>
          <w:sz w:val="22"/>
          <w:szCs w:val="22"/>
          <w:lang w:val="bg-BG"/>
        </w:rPr>
        <w:t>3</w:t>
      </w:r>
      <w:r>
        <w:rPr>
          <w:sz w:val="22"/>
          <w:szCs w:val="22"/>
        </w:rPr>
        <w:t xml:space="preserve">. </w:t>
      </w:r>
      <w:r>
        <w:rPr>
          <w:sz w:val="22"/>
          <w:szCs w:val="22"/>
          <w:u w:val="single"/>
        </w:rPr>
        <w:t>Подготовка на ЕЕДОП чрез системата за електронен ЕЕДОП:</w:t>
      </w:r>
      <w:r>
        <w:rPr>
          <w:sz w:val="22"/>
          <w:szCs w:val="22"/>
        </w:rPr>
        <w:t xml:space="preserve"> Електронен ЕЕДОП (еЕЕДОП) се подготвя чрез използване на осигурената от Европейската Комисия безплатна услуга – информационна система за eЕЕДОП. </w:t>
      </w:r>
      <w:proofErr w:type="gramStart"/>
      <w:r>
        <w:rPr>
          <w:sz w:val="22"/>
          <w:szCs w:val="22"/>
        </w:rPr>
        <w:t>Системата дава възможност за попълване на образец онлайн, след което същият може да бъде изтеглен, подписан електронно и приложен към офертата.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Системата дава възможност и за повторно използване на вече генериран еЕЕДОП.</w:t>
      </w:r>
      <w:proofErr w:type="gramEnd"/>
      <w:r>
        <w:rPr>
          <w:sz w:val="22"/>
          <w:szCs w:val="22"/>
        </w:rPr>
        <w:t xml:space="preserve"> </w:t>
      </w:r>
    </w:p>
    <w:p w:rsidR="00F96445" w:rsidRDefault="00F96445" w:rsidP="00F9644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Системата може да се достъпи чрез Портала за обществени поръчки, секция РОП и е-услуги/ Електронни услуги на Европейската комисия, както и директно на адрес: </w:t>
      </w:r>
      <w:hyperlink r:id="rId22" w:history="1">
        <w:r>
          <w:rPr>
            <w:rStyle w:val="Hyperlink"/>
            <w:sz w:val="22"/>
            <w:szCs w:val="22"/>
          </w:rPr>
          <w:t>https://ec.europa.eu/tools/espd</w:t>
        </w:r>
      </w:hyperlink>
      <w:r>
        <w:rPr>
          <w:sz w:val="22"/>
          <w:szCs w:val="22"/>
        </w:rPr>
        <w:t xml:space="preserve"> </w:t>
      </w:r>
    </w:p>
    <w:p w:rsidR="00F96445" w:rsidRDefault="00F96445" w:rsidP="00F96445">
      <w:pPr>
        <w:pStyle w:val="Default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Към настоящата документация се предоставя електронен образец на ЕЕДОП (еЕЕДОП) - файл, който е предназначен за използване в електронната система за еЕЕДОП.</w:t>
      </w:r>
      <w:proofErr w:type="gramEnd"/>
      <w:r>
        <w:rPr>
          <w:sz w:val="22"/>
          <w:szCs w:val="22"/>
        </w:rPr>
        <w:t xml:space="preserve"> За да попълните предоставения образец на еЕЕДОП е необходимо да преминете през следните стъпки:</w:t>
      </w:r>
    </w:p>
    <w:p w:rsidR="00F96445" w:rsidRDefault="00F96445" w:rsidP="00F96445">
      <w:pPr>
        <w:pStyle w:val="Default"/>
        <w:ind w:firstLine="348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а</w:t>
      </w:r>
      <w:proofErr w:type="gramEnd"/>
      <w:r>
        <w:rPr>
          <w:sz w:val="22"/>
          <w:szCs w:val="22"/>
        </w:rPr>
        <w:t>: В приложените към документацията образци ще намерите файл - "espd-request.xml", който трябва да съхран</w:t>
      </w:r>
      <w:r>
        <w:rPr>
          <w:sz w:val="22"/>
          <w:szCs w:val="22"/>
          <w:lang w:val="bg-BG"/>
        </w:rPr>
        <w:t>и</w:t>
      </w:r>
      <w:r>
        <w:rPr>
          <w:sz w:val="22"/>
          <w:szCs w:val="22"/>
        </w:rPr>
        <w:t xml:space="preserve">те на компютъра си. </w:t>
      </w:r>
    </w:p>
    <w:p w:rsidR="00F96445" w:rsidRDefault="00F96445" w:rsidP="00F96445">
      <w:pPr>
        <w:pStyle w:val="Default"/>
        <w:ind w:firstLine="348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б</w:t>
      </w:r>
      <w:proofErr w:type="gramEnd"/>
      <w:r>
        <w:rPr>
          <w:sz w:val="22"/>
          <w:szCs w:val="22"/>
        </w:rPr>
        <w:t xml:space="preserve">: Отворете интернет страницата на системата за еЕЕДОП и изберете български език. </w:t>
      </w:r>
    </w:p>
    <w:p w:rsidR="00F96445" w:rsidRDefault="00F96445" w:rsidP="00F96445">
      <w:pPr>
        <w:pStyle w:val="Default"/>
        <w:ind w:firstLine="348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в</w:t>
      </w:r>
      <w:proofErr w:type="gramEnd"/>
      <w:r>
        <w:rPr>
          <w:sz w:val="22"/>
          <w:szCs w:val="22"/>
        </w:rPr>
        <w:t xml:space="preserve">: В долната част на отворилата се страница под въпроса "Вие сте ?" маркирайте "Икономически оператор" </w:t>
      </w:r>
    </w:p>
    <w:p w:rsidR="00F96445" w:rsidRDefault="00F96445" w:rsidP="00F96445">
      <w:pPr>
        <w:pStyle w:val="Default"/>
        <w:ind w:firstLine="348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г</w:t>
      </w:r>
      <w:proofErr w:type="gramEnd"/>
      <w:r>
        <w:rPr>
          <w:sz w:val="22"/>
          <w:szCs w:val="22"/>
        </w:rPr>
        <w:t xml:space="preserve">: В новопоявилото се поле "Искате да:" маркирайте "Заредите файл ЕЕДОП" </w:t>
      </w:r>
    </w:p>
    <w:p w:rsidR="00F96445" w:rsidRDefault="00F96445" w:rsidP="00F96445">
      <w:pPr>
        <w:pStyle w:val="Default"/>
        <w:ind w:firstLine="34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д: В новопоялвилото се поле "Качите документ" натиснете бутона "Избор на файл", след което намерете и изберете файла, който запазихте на компютъра си в стъпка „а“. </w:t>
      </w:r>
    </w:p>
    <w:p w:rsidR="00F96445" w:rsidRDefault="00F96445" w:rsidP="00F96445">
      <w:pPr>
        <w:pStyle w:val="Default"/>
        <w:ind w:firstLine="348"/>
        <w:jc w:val="both"/>
        <w:rPr>
          <w:sz w:val="22"/>
          <w:szCs w:val="22"/>
          <w:lang w:val="bg-BG"/>
        </w:rPr>
      </w:pPr>
      <w:proofErr w:type="gramStart"/>
      <w:r>
        <w:rPr>
          <w:sz w:val="22"/>
          <w:szCs w:val="22"/>
        </w:rPr>
        <w:t>е</w:t>
      </w:r>
      <w:proofErr w:type="gramEnd"/>
      <w:r>
        <w:rPr>
          <w:sz w:val="22"/>
          <w:szCs w:val="22"/>
        </w:rPr>
        <w:t xml:space="preserve">: В новопоявилото се поле изберете мястото на дейност на вашето предприятие и натиснете бутона "Напред" </w:t>
      </w:r>
    </w:p>
    <w:p w:rsidR="00F96445" w:rsidRDefault="00F96445" w:rsidP="00F96445">
      <w:pPr>
        <w:pStyle w:val="Default"/>
        <w:ind w:firstLine="348"/>
        <w:jc w:val="both"/>
        <w:rPr>
          <w:sz w:val="22"/>
          <w:szCs w:val="22"/>
          <w:lang w:val="bg-BG"/>
        </w:rPr>
      </w:pPr>
      <w:proofErr w:type="gramStart"/>
      <w:r>
        <w:rPr>
          <w:sz w:val="22"/>
          <w:szCs w:val="22"/>
        </w:rPr>
        <w:t>ж</w:t>
      </w:r>
      <w:proofErr w:type="gramEnd"/>
      <w:r>
        <w:rPr>
          <w:sz w:val="22"/>
          <w:szCs w:val="22"/>
        </w:rPr>
        <w:t xml:space="preserve">: Ще се зареди еЕЕДОП, който можете да започнете да попълвате онлайн. </w:t>
      </w:r>
      <w:proofErr w:type="gramStart"/>
      <w:r>
        <w:rPr>
          <w:sz w:val="22"/>
          <w:szCs w:val="22"/>
        </w:rPr>
        <w:t>След попълване на всеки раздел се преминава към следващия чрез натискане на бутона "Напред".</w:t>
      </w:r>
      <w:proofErr w:type="gramEnd"/>
      <w:r>
        <w:rPr>
          <w:sz w:val="22"/>
          <w:szCs w:val="22"/>
        </w:rPr>
        <w:t xml:space="preserve"> Когато попълните целия документ, на последната му страница ще се появи бутон "Преглед", чрез натискането на който се зарежда целят попълнен еЕЕДОП.</w:t>
      </w:r>
    </w:p>
    <w:p w:rsidR="00F96445" w:rsidRDefault="00F96445" w:rsidP="00F96445">
      <w:pPr>
        <w:pStyle w:val="Default"/>
        <w:ind w:firstLine="34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з: След като се е заредил целият еЕЕДОП, в края на документа се появява бутон "Изтегляне като", чрез натискането на който се появяват опциите за изтегляне на документа. </w:t>
      </w:r>
      <w:proofErr w:type="gramStart"/>
      <w:r>
        <w:rPr>
          <w:sz w:val="22"/>
          <w:szCs w:val="22"/>
        </w:rPr>
        <w:t>Препоръчително е да съхраните и двата формата на компютъра си, за да можете да се възползвате от повторно редактиране на документа.</w:t>
      </w:r>
      <w:proofErr w:type="gramEnd"/>
      <w:r>
        <w:rPr>
          <w:sz w:val="22"/>
          <w:szCs w:val="22"/>
        </w:rPr>
        <w:t xml:space="preserve"> </w:t>
      </w:r>
    </w:p>
    <w:p w:rsidR="00F96445" w:rsidRDefault="00F96445" w:rsidP="00F96445">
      <w:pPr>
        <w:pStyle w:val="Default"/>
        <w:ind w:firstLine="348"/>
        <w:jc w:val="both"/>
        <w:rPr>
          <w:sz w:val="22"/>
          <w:szCs w:val="22"/>
          <w:lang w:val="bg-BG"/>
        </w:rPr>
      </w:pPr>
      <w:proofErr w:type="gramStart"/>
      <w:r>
        <w:rPr>
          <w:sz w:val="22"/>
          <w:szCs w:val="22"/>
        </w:rPr>
        <w:t>и</w:t>
      </w:r>
      <w:proofErr w:type="gramEnd"/>
      <w:r>
        <w:rPr>
          <w:sz w:val="22"/>
          <w:szCs w:val="22"/>
        </w:rPr>
        <w:t>: Изтегления</w:t>
      </w:r>
      <w:r>
        <w:rPr>
          <w:sz w:val="22"/>
          <w:szCs w:val="22"/>
          <w:lang w:val="bg-BG"/>
        </w:rPr>
        <w:t>т</w:t>
      </w:r>
      <w:r>
        <w:rPr>
          <w:sz w:val="22"/>
          <w:szCs w:val="22"/>
        </w:rPr>
        <w:t xml:space="preserve"> *.pdf файл се подписва електронно от всички задължени лица и се предоставя в електронен вид към документите за участие в процедурата. </w:t>
      </w:r>
    </w:p>
    <w:p w:rsidR="00F96445" w:rsidRDefault="00F96445" w:rsidP="00F96445">
      <w:pPr>
        <w:pStyle w:val="Default"/>
        <w:ind w:firstLine="34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  <w:lang w:val="bg-BG"/>
        </w:rPr>
        <w:t>4</w:t>
      </w:r>
      <w:r>
        <w:rPr>
          <w:sz w:val="22"/>
          <w:szCs w:val="22"/>
        </w:rPr>
        <w:t xml:space="preserve">. Подготовка на ЕЕДОП чрез използване на образеца във формат *.docx: Към настоящата документация се предоставя ЕЕДОП </w:t>
      </w:r>
      <w:r>
        <w:rPr>
          <w:sz w:val="22"/>
          <w:szCs w:val="22"/>
          <w:lang w:val="bg-BG"/>
        </w:rPr>
        <w:t xml:space="preserve">- </w:t>
      </w:r>
      <w:r>
        <w:rPr>
          <w:i/>
          <w:sz w:val="22"/>
          <w:szCs w:val="22"/>
        </w:rPr>
        <w:t xml:space="preserve">образец </w:t>
      </w:r>
      <w:r>
        <w:rPr>
          <w:i/>
          <w:sz w:val="22"/>
          <w:szCs w:val="22"/>
          <w:lang w:val="bg-BG"/>
        </w:rPr>
        <w:t>1</w:t>
      </w:r>
      <w:r>
        <w:rPr>
          <w:sz w:val="22"/>
          <w:szCs w:val="22"/>
          <w:lang w:val="bg-BG"/>
        </w:rPr>
        <w:t xml:space="preserve"> </w:t>
      </w:r>
      <w:r>
        <w:rPr>
          <w:sz w:val="22"/>
          <w:szCs w:val="22"/>
        </w:rPr>
        <w:t xml:space="preserve">във формат *.docx, който може да бъде попълнен и подписан с електронен подпис. </w:t>
      </w:r>
    </w:p>
    <w:p w:rsidR="00F96445" w:rsidRDefault="00F96445" w:rsidP="00F96445">
      <w:pPr>
        <w:pStyle w:val="Default"/>
        <w:ind w:firstLine="348"/>
        <w:jc w:val="both"/>
        <w:rPr>
          <w:sz w:val="22"/>
          <w:szCs w:val="22"/>
          <w:lang w:val="bg-BG"/>
        </w:rPr>
      </w:pPr>
    </w:p>
    <w:p w:rsidR="00F96445" w:rsidRDefault="00F96445" w:rsidP="00F96445">
      <w:pPr>
        <w:pStyle w:val="Default"/>
        <w:ind w:firstLine="348"/>
        <w:jc w:val="both"/>
        <w:rPr>
          <w:i/>
          <w:iCs/>
          <w:sz w:val="22"/>
          <w:szCs w:val="22"/>
        </w:rPr>
      </w:pPr>
      <w:proofErr w:type="gramStart"/>
      <w:r>
        <w:rPr>
          <w:sz w:val="22"/>
          <w:szCs w:val="22"/>
        </w:rPr>
        <w:t>Всички данни, които се попълват в ЕЕДОП зависят от формата на участие и обстоятелствата, свързани с конкретния подател на документа.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След попълване на образеца същият се подписва електронно от всички задължени лица и се предоставя в електронен вид към документите за участие в процедурата.</w:t>
      </w:r>
      <w:proofErr w:type="gramEnd"/>
    </w:p>
    <w:p w:rsidR="00F96445" w:rsidRDefault="00F96445" w:rsidP="00F96445">
      <w:pPr>
        <w:ind w:left="20" w:right="20" w:firstLine="328"/>
        <w:jc w:val="both"/>
        <w:rPr>
          <w:i/>
          <w:color w:val="000000"/>
          <w:sz w:val="22"/>
          <w:szCs w:val="22"/>
        </w:rPr>
      </w:pPr>
      <w:proofErr w:type="gramStart"/>
      <w:r>
        <w:rPr>
          <w:i/>
          <w:color w:val="000000"/>
          <w:sz w:val="22"/>
          <w:szCs w:val="22"/>
        </w:rPr>
        <w:t>Подробни указания за начина на създаване и предоставяне на Единен европейски документ за обществени поръчки (ЕЕДОП) в електронен вид - еЕЕДОП се съдържат в Методическо указание с изх.</w:t>
      </w:r>
      <w:proofErr w:type="gramEnd"/>
      <w:r>
        <w:rPr>
          <w:i/>
          <w:color w:val="000000"/>
          <w:sz w:val="22"/>
          <w:szCs w:val="22"/>
        </w:rPr>
        <w:t xml:space="preserve"> </w:t>
      </w:r>
      <w:proofErr w:type="gramStart"/>
      <w:r>
        <w:rPr>
          <w:i/>
          <w:color w:val="000000"/>
          <w:sz w:val="22"/>
          <w:szCs w:val="22"/>
        </w:rPr>
        <w:t>№ МУ-4/02.03.2018г.</w:t>
      </w:r>
      <w:proofErr w:type="gramEnd"/>
      <w:r>
        <w:rPr>
          <w:i/>
          <w:color w:val="000000"/>
          <w:sz w:val="22"/>
          <w:szCs w:val="22"/>
        </w:rPr>
        <w:t xml:space="preserve"> </w:t>
      </w:r>
      <w:proofErr w:type="gramStart"/>
      <w:r>
        <w:rPr>
          <w:i/>
          <w:color w:val="000000"/>
          <w:sz w:val="22"/>
          <w:szCs w:val="22"/>
        </w:rPr>
        <w:t>на</w:t>
      </w:r>
      <w:proofErr w:type="gramEnd"/>
      <w:r>
        <w:rPr>
          <w:i/>
          <w:color w:val="000000"/>
          <w:sz w:val="22"/>
          <w:szCs w:val="22"/>
        </w:rPr>
        <w:t xml:space="preserve"> Изпълнителния директор на Агенция по обществени поръчки на адрес: </w:t>
      </w:r>
    </w:p>
    <w:p w:rsidR="00F96445" w:rsidRDefault="00F96445" w:rsidP="00F96445">
      <w:pPr>
        <w:ind w:left="20" w:right="20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   </w:t>
      </w:r>
      <w:r>
        <w:rPr>
          <w:sz w:val="22"/>
          <w:szCs w:val="22"/>
        </w:rPr>
        <w:t xml:space="preserve"> </w:t>
      </w:r>
      <w:hyperlink r:id="rId23" w:history="1">
        <w:r>
          <w:rPr>
            <w:rStyle w:val="Hyperlink"/>
            <w:i/>
            <w:sz w:val="22"/>
            <w:szCs w:val="22"/>
          </w:rPr>
          <w:t>http://www.aop.bg/fckedit2/user/File/bg/practika/MU4_2018.pdf</w:t>
        </w:r>
      </w:hyperlink>
      <w:r>
        <w:rPr>
          <w:sz w:val="22"/>
          <w:szCs w:val="22"/>
        </w:rPr>
        <w:t xml:space="preserve"> </w:t>
      </w:r>
    </w:p>
    <w:p w:rsidR="00F96445" w:rsidRDefault="00F96445" w:rsidP="00F96445">
      <w:pPr>
        <w:jc w:val="both"/>
        <w:rPr>
          <w:b/>
          <w:sz w:val="22"/>
          <w:szCs w:val="22"/>
          <w:lang w:val="bg-BG"/>
        </w:rPr>
      </w:pPr>
    </w:p>
    <w:p w:rsidR="00F96445" w:rsidRDefault="00F96445" w:rsidP="00F96445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2.2.2.</w:t>
      </w:r>
      <w:r>
        <w:rPr>
          <w:sz w:val="22"/>
          <w:szCs w:val="22"/>
        </w:rPr>
        <w:t xml:space="preserve"> Документи за доказване на предприетите мерки за надеждност, когато е приложимо;</w:t>
      </w:r>
    </w:p>
    <w:p w:rsidR="00F96445" w:rsidRDefault="00F96445" w:rsidP="00F96445">
      <w:pPr>
        <w:ind w:right="1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2.2.3.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при</w:t>
      </w:r>
      <w:proofErr w:type="gramEnd"/>
      <w:r>
        <w:rPr>
          <w:sz w:val="22"/>
          <w:szCs w:val="22"/>
        </w:rPr>
        <w:t xml:space="preserve"> участник обединение -  Документ, от който да е видно правното основание за създаване на обединението /заверено копие/, както и следната информация във връзка с конкретната обществена поръчка: </w:t>
      </w:r>
    </w:p>
    <w:p w:rsidR="00F96445" w:rsidRDefault="00F96445" w:rsidP="00F9644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proofErr w:type="gramStart"/>
      <w:r>
        <w:rPr>
          <w:sz w:val="22"/>
          <w:szCs w:val="22"/>
        </w:rPr>
        <w:t>правата</w:t>
      </w:r>
      <w:proofErr w:type="gramEnd"/>
      <w:r>
        <w:rPr>
          <w:sz w:val="22"/>
          <w:szCs w:val="22"/>
        </w:rPr>
        <w:t xml:space="preserve"> и задълженията на участниците в обединението;</w:t>
      </w:r>
    </w:p>
    <w:p w:rsidR="00F96445" w:rsidRDefault="00F96445" w:rsidP="00F9644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proofErr w:type="gramStart"/>
      <w:r>
        <w:rPr>
          <w:sz w:val="22"/>
          <w:szCs w:val="22"/>
        </w:rPr>
        <w:t>разпределението</w:t>
      </w:r>
      <w:proofErr w:type="gramEnd"/>
      <w:r>
        <w:rPr>
          <w:sz w:val="22"/>
          <w:szCs w:val="22"/>
        </w:rPr>
        <w:t xml:space="preserve"> на отговорността между членовете на обединението;</w:t>
      </w:r>
    </w:p>
    <w:p w:rsidR="00F96445" w:rsidRDefault="00F96445" w:rsidP="00F9644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proofErr w:type="gramStart"/>
      <w:r>
        <w:rPr>
          <w:sz w:val="22"/>
          <w:szCs w:val="22"/>
        </w:rPr>
        <w:t>дейностите</w:t>
      </w:r>
      <w:proofErr w:type="gramEnd"/>
      <w:r>
        <w:rPr>
          <w:sz w:val="22"/>
          <w:szCs w:val="22"/>
        </w:rPr>
        <w:t>, които ще изпълнява всеки член на обединението.</w:t>
      </w:r>
    </w:p>
    <w:p w:rsidR="00F96445" w:rsidRDefault="00F96445" w:rsidP="00F96445">
      <w:pPr>
        <w:jc w:val="both"/>
        <w:rPr>
          <w:b/>
          <w:bCs/>
          <w:sz w:val="22"/>
          <w:szCs w:val="22"/>
          <w:u w:val="single"/>
          <w:lang w:val="bg-BG"/>
        </w:rPr>
      </w:pPr>
    </w:p>
    <w:p w:rsidR="00F96445" w:rsidRDefault="00F96445" w:rsidP="00F96445">
      <w:pPr>
        <w:jc w:val="both"/>
        <w:rPr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lastRenderedPageBreak/>
        <w:t xml:space="preserve">2.3.   </w:t>
      </w:r>
      <w:r>
        <w:rPr>
          <w:bCs/>
          <w:sz w:val="22"/>
          <w:szCs w:val="22"/>
          <w:u w:val="single"/>
        </w:rPr>
        <w:t>Оферта:</w:t>
      </w:r>
    </w:p>
    <w:p w:rsidR="00F96445" w:rsidRDefault="00F96445" w:rsidP="00F96445">
      <w:pPr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2.3.1.</w:t>
      </w:r>
      <w:r>
        <w:rPr>
          <w:bCs/>
          <w:sz w:val="22"/>
          <w:szCs w:val="22"/>
        </w:rPr>
        <w:t xml:space="preserve">Техническо предложение: </w:t>
      </w:r>
    </w:p>
    <w:p w:rsidR="00F96445" w:rsidRDefault="00F96445" w:rsidP="00F96445">
      <w:p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2.3.1.1.</w:t>
      </w:r>
      <w:r>
        <w:rPr>
          <w:bCs/>
          <w:sz w:val="22"/>
          <w:szCs w:val="22"/>
        </w:rPr>
        <w:t xml:space="preserve"> Д</w:t>
      </w:r>
      <w:r>
        <w:rPr>
          <w:sz w:val="22"/>
          <w:szCs w:val="22"/>
        </w:rPr>
        <w:t>окумент за упълномощаване, когато лицето, което подава офертата, не е законният представител на участника</w:t>
      </w:r>
      <w:r>
        <w:rPr>
          <w:sz w:val="22"/>
          <w:szCs w:val="22"/>
          <w:lang w:val="ru-RU"/>
        </w:rPr>
        <w:t>.</w:t>
      </w:r>
    </w:p>
    <w:p w:rsidR="00F96445" w:rsidRDefault="00F96445" w:rsidP="00F96445">
      <w:pPr>
        <w:shd w:val="clear" w:color="auto" w:fill="FFFFFF"/>
        <w:tabs>
          <w:tab w:val="left" w:pos="720"/>
        </w:tabs>
        <w:spacing w:line="276" w:lineRule="auto"/>
        <w:jc w:val="both"/>
        <w:rPr>
          <w:b/>
          <w:sz w:val="22"/>
          <w:szCs w:val="22"/>
          <w:lang w:eastAsia="bg-BG"/>
        </w:rPr>
      </w:pPr>
      <w:r>
        <w:rPr>
          <w:b/>
          <w:sz w:val="22"/>
          <w:szCs w:val="22"/>
        </w:rPr>
        <w:t>2.3.1.2.</w:t>
      </w:r>
      <w:r>
        <w:rPr>
          <w:sz w:val="22"/>
          <w:szCs w:val="22"/>
        </w:rPr>
        <w:t xml:space="preserve"> Предложение за изпълнение на </w:t>
      </w:r>
      <w:proofErr w:type="gramStart"/>
      <w:r>
        <w:rPr>
          <w:sz w:val="22"/>
          <w:szCs w:val="22"/>
        </w:rPr>
        <w:t>поръчката  -</w:t>
      </w:r>
      <w:proofErr w:type="gramEnd"/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попълва се </w:t>
      </w:r>
      <w:r>
        <w:rPr>
          <w:b/>
          <w:i/>
          <w:sz w:val="22"/>
          <w:szCs w:val="22"/>
          <w:u w:val="single"/>
        </w:rPr>
        <w:t>Образец № 2</w:t>
      </w:r>
      <w:r>
        <w:rPr>
          <w:b/>
          <w:sz w:val="22"/>
          <w:szCs w:val="22"/>
        </w:rPr>
        <w:t>;</w:t>
      </w:r>
    </w:p>
    <w:p w:rsidR="00F96445" w:rsidRDefault="00F96445" w:rsidP="00F96445">
      <w:pPr>
        <w:shd w:val="clear" w:color="auto" w:fill="FFFFFF"/>
        <w:tabs>
          <w:tab w:val="left" w:pos="720"/>
        </w:tabs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2.3.1.3.</w:t>
      </w:r>
      <w:r>
        <w:rPr>
          <w:sz w:val="22"/>
          <w:szCs w:val="22"/>
        </w:rPr>
        <w:t xml:space="preserve"> Декларация за съгласие с клаузите на приложения проект на договор - попълва се </w:t>
      </w:r>
      <w:r>
        <w:rPr>
          <w:b/>
          <w:i/>
          <w:sz w:val="22"/>
          <w:szCs w:val="22"/>
          <w:u w:val="single"/>
        </w:rPr>
        <w:t>Образец № 3</w:t>
      </w:r>
      <w:r>
        <w:rPr>
          <w:b/>
          <w:sz w:val="22"/>
          <w:szCs w:val="22"/>
        </w:rPr>
        <w:t>;</w:t>
      </w:r>
    </w:p>
    <w:p w:rsidR="00F96445" w:rsidRPr="00496AAF" w:rsidRDefault="00F96445" w:rsidP="00F96445">
      <w:pPr>
        <w:shd w:val="clear" w:color="auto" w:fill="FFFFFF"/>
        <w:tabs>
          <w:tab w:val="left" w:pos="720"/>
        </w:tabs>
        <w:spacing w:line="276" w:lineRule="auto"/>
        <w:ind w:left="1080" w:hanging="1080"/>
        <w:jc w:val="both"/>
        <w:rPr>
          <w:sz w:val="22"/>
          <w:szCs w:val="22"/>
        </w:rPr>
      </w:pPr>
      <w:r>
        <w:rPr>
          <w:b/>
          <w:sz w:val="22"/>
          <w:szCs w:val="22"/>
        </w:rPr>
        <w:t>2.3.1.4.</w:t>
      </w:r>
      <w:r>
        <w:rPr>
          <w:sz w:val="22"/>
          <w:szCs w:val="22"/>
        </w:rPr>
        <w:t xml:space="preserve"> </w:t>
      </w:r>
      <w:r w:rsidRPr="00496AAF">
        <w:rPr>
          <w:sz w:val="22"/>
          <w:szCs w:val="22"/>
        </w:rPr>
        <w:t xml:space="preserve">Декларация за срока на валидност на офертата - попълва се </w:t>
      </w:r>
      <w:r w:rsidRPr="00496AAF">
        <w:rPr>
          <w:b/>
          <w:i/>
          <w:sz w:val="22"/>
          <w:szCs w:val="22"/>
          <w:u w:val="single"/>
        </w:rPr>
        <w:t>Образец № 4</w:t>
      </w:r>
      <w:r w:rsidRPr="00496AAF">
        <w:rPr>
          <w:b/>
          <w:sz w:val="22"/>
          <w:szCs w:val="22"/>
        </w:rPr>
        <w:t>;</w:t>
      </w:r>
    </w:p>
    <w:p w:rsidR="00F96445" w:rsidRPr="00496AAF" w:rsidRDefault="00F96445" w:rsidP="00F96445">
      <w:pPr>
        <w:jc w:val="both"/>
        <w:rPr>
          <w:bCs/>
          <w:color w:val="000000"/>
          <w:sz w:val="22"/>
          <w:szCs w:val="22"/>
        </w:rPr>
      </w:pPr>
      <w:r w:rsidRPr="00496AAF">
        <w:rPr>
          <w:b/>
          <w:bCs/>
          <w:sz w:val="22"/>
          <w:szCs w:val="22"/>
          <w:lang w:val="ru-RU"/>
        </w:rPr>
        <w:t>2.3.1.5</w:t>
      </w:r>
      <w:r w:rsidRPr="00496AAF">
        <w:rPr>
          <w:bCs/>
          <w:sz w:val="22"/>
          <w:szCs w:val="22"/>
          <w:lang w:val="ru-RU"/>
        </w:rPr>
        <w:t>.</w:t>
      </w:r>
      <w:r w:rsidRPr="00496AAF">
        <w:rPr>
          <w:bCs/>
          <w:sz w:val="22"/>
          <w:szCs w:val="22"/>
        </w:rPr>
        <w:t xml:space="preserve"> Декларация за конфиденциалност на информацията, ако е приложимо /свободен текст/.</w:t>
      </w:r>
    </w:p>
    <w:bookmarkEnd w:id="2"/>
    <w:bookmarkEnd w:id="3"/>
    <w:bookmarkEnd w:id="4"/>
    <w:p w:rsidR="00F96445" w:rsidRPr="00496AAF" w:rsidRDefault="00F96445" w:rsidP="00F96445">
      <w:pPr>
        <w:pStyle w:val="BodyTextIndent3"/>
        <w:spacing w:after="0"/>
        <w:ind w:left="0" w:right="99"/>
        <w:jc w:val="both"/>
        <w:rPr>
          <w:rFonts w:ascii="Times New Roman" w:hAnsi="Times New Roman" w:cs="Times New Roman"/>
          <w:sz w:val="22"/>
          <w:szCs w:val="22"/>
        </w:rPr>
      </w:pPr>
      <w:r w:rsidRPr="00496AAF">
        <w:rPr>
          <w:rFonts w:ascii="Times New Roman" w:hAnsi="Times New Roman" w:cs="Times New Roman"/>
          <w:b/>
          <w:sz w:val="22"/>
          <w:szCs w:val="22"/>
        </w:rPr>
        <w:t>2.3.2.</w:t>
      </w:r>
      <w:r w:rsidRPr="00496AAF">
        <w:rPr>
          <w:rFonts w:ascii="Times New Roman" w:hAnsi="Times New Roman" w:cs="Times New Roman"/>
          <w:sz w:val="22"/>
          <w:szCs w:val="22"/>
        </w:rPr>
        <w:t xml:space="preserve"> Ценово предложение </w:t>
      </w:r>
      <w:r w:rsidRPr="00496AAF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496AAF">
        <w:rPr>
          <w:rFonts w:ascii="Times New Roman" w:hAnsi="Times New Roman" w:cs="Times New Roman"/>
          <w:sz w:val="22"/>
          <w:szCs w:val="22"/>
        </w:rPr>
        <w:t xml:space="preserve">– </w:t>
      </w:r>
      <w:r w:rsidRPr="00496AAF">
        <w:rPr>
          <w:rFonts w:ascii="Times New Roman" w:hAnsi="Times New Roman" w:cs="Times New Roman"/>
          <w:b/>
          <w:sz w:val="22"/>
          <w:szCs w:val="22"/>
        </w:rPr>
        <w:t xml:space="preserve">Образец № </w:t>
      </w:r>
      <w:r w:rsidRPr="00496AAF">
        <w:rPr>
          <w:rFonts w:ascii="Times New Roman" w:hAnsi="Times New Roman" w:cs="Times New Roman"/>
          <w:b/>
          <w:sz w:val="22"/>
          <w:szCs w:val="22"/>
          <w:lang w:val="en-US"/>
        </w:rPr>
        <w:t>5</w:t>
      </w:r>
      <w:r w:rsidRPr="00496AAF">
        <w:rPr>
          <w:rFonts w:ascii="Times New Roman" w:hAnsi="Times New Roman" w:cs="Times New Roman"/>
          <w:b/>
          <w:sz w:val="22"/>
          <w:szCs w:val="22"/>
        </w:rPr>
        <w:t>.</w:t>
      </w:r>
      <w:r w:rsidRPr="00496AAF">
        <w:rPr>
          <w:rFonts w:ascii="Times New Roman" w:hAnsi="Times New Roman" w:cs="Times New Roman"/>
          <w:b/>
          <w:sz w:val="22"/>
          <w:szCs w:val="22"/>
          <w:lang w:val="en-US"/>
        </w:rPr>
        <w:t xml:space="preserve"> </w:t>
      </w:r>
      <w:r w:rsidRPr="00496AAF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96445" w:rsidRPr="00496AAF" w:rsidRDefault="00F96445" w:rsidP="00F96445">
      <w:pPr>
        <w:jc w:val="both"/>
        <w:rPr>
          <w:b/>
          <w:bCs/>
          <w:iCs/>
          <w:sz w:val="22"/>
          <w:szCs w:val="22"/>
        </w:rPr>
      </w:pPr>
      <w:r w:rsidRPr="00496AAF">
        <w:rPr>
          <w:b/>
          <w:bCs/>
          <w:iCs/>
          <w:sz w:val="22"/>
          <w:szCs w:val="22"/>
        </w:rPr>
        <w:t xml:space="preserve">3. Специфични изисквания </w:t>
      </w:r>
    </w:p>
    <w:p w:rsidR="00F96445" w:rsidRDefault="00F96445" w:rsidP="00F96445">
      <w:pPr>
        <w:jc w:val="both"/>
        <w:rPr>
          <w:sz w:val="22"/>
          <w:szCs w:val="22"/>
        </w:rPr>
      </w:pPr>
      <w:bookmarkStart w:id="5" w:name="_Ref90222808"/>
      <w:proofErr w:type="gramStart"/>
      <w:r>
        <w:rPr>
          <w:sz w:val="22"/>
          <w:szCs w:val="22"/>
        </w:rPr>
        <w:t>Възложителят не приема представянето на варианти на офертите.</w:t>
      </w:r>
      <w:proofErr w:type="gramEnd"/>
      <w:r>
        <w:rPr>
          <w:sz w:val="22"/>
          <w:szCs w:val="22"/>
        </w:rPr>
        <w:t xml:space="preserve"> </w:t>
      </w:r>
    </w:p>
    <w:bookmarkEnd w:id="5"/>
    <w:p w:rsidR="00F96445" w:rsidRDefault="00F96445" w:rsidP="00F96445">
      <w:pPr>
        <w:tabs>
          <w:tab w:val="left" w:pos="-1701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В) Достъп до документация за участие. </w:t>
      </w:r>
      <w:proofErr w:type="gramStart"/>
      <w:r>
        <w:rPr>
          <w:b/>
          <w:sz w:val="22"/>
          <w:szCs w:val="22"/>
        </w:rPr>
        <w:t>Разяснения по документацията за участие.</w:t>
      </w:r>
      <w:proofErr w:type="gramEnd"/>
    </w:p>
    <w:p w:rsidR="00F96445" w:rsidRDefault="00F96445" w:rsidP="00F96445">
      <w:pPr>
        <w:tabs>
          <w:tab w:val="left" w:pos="1260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1. Достъп до документация за участие. </w:t>
      </w:r>
    </w:p>
    <w:p w:rsidR="00F96445" w:rsidRDefault="00F96445" w:rsidP="00F96445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Възложителят предоставя неограничен, пълен, безплатен и пряк достъп до документацията за участие на интернет страницата на Възложителя - </w:t>
      </w:r>
      <w:hyperlink r:id="rId24" w:history="1">
        <w:r>
          <w:rPr>
            <w:rStyle w:val="Hyperlink"/>
            <w:sz w:val="22"/>
            <w:szCs w:val="22"/>
          </w:rPr>
          <w:t>www.gabrovo.bg</w:t>
        </w:r>
      </w:hyperlink>
      <w:r>
        <w:rPr>
          <w:sz w:val="22"/>
          <w:szCs w:val="22"/>
        </w:rPr>
        <w:t xml:space="preserve"> – </w:t>
      </w:r>
      <w:r>
        <w:rPr>
          <w:b/>
          <w:sz w:val="22"/>
          <w:szCs w:val="22"/>
        </w:rPr>
        <w:t>Профил на купувача.</w:t>
      </w:r>
      <w:proofErr w:type="gramEnd"/>
      <w:r>
        <w:rPr>
          <w:sz w:val="22"/>
          <w:szCs w:val="22"/>
        </w:rPr>
        <w:t xml:space="preserve"> </w:t>
      </w:r>
    </w:p>
    <w:p w:rsidR="00F96445" w:rsidRDefault="00F96445" w:rsidP="00F9644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2.  Условия и ред за получаване разяснения по документацията за участие</w:t>
      </w:r>
    </w:p>
    <w:p w:rsidR="00F96445" w:rsidRDefault="00F96445" w:rsidP="00F9644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Всяко лице може да поиска писмено от Възложителя разяснения по документацията за участие.</w:t>
      </w:r>
      <w:proofErr w:type="gramEnd"/>
      <w:r>
        <w:rPr>
          <w:sz w:val="22"/>
          <w:szCs w:val="22"/>
        </w:rPr>
        <w:t xml:space="preserve"> Писмени искания за разяснения по същество относно документация за участие и/или реда за провеждане на процедурата могат да бъдат подавани от лицата, всеки работен ден между 8:15 ч. и 17:00 ч., в деловодството на Община Габрово най-късно </w:t>
      </w:r>
      <w:r>
        <w:rPr>
          <w:sz w:val="22"/>
          <w:szCs w:val="22"/>
          <w:lang w:val="x-none"/>
        </w:rPr>
        <w:t xml:space="preserve">до </w:t>
      </w:r>
      <w:r>
        <w:rPr>
          <w:sz w:val="22"/>
          <w:szCs w:val="22"/>
        </w:rPr>
        <w:t xml:space="preserve">10 дни преди </w:t>
      </w:r>
      <w:r>
        <w:rPr>
          <w:sz w:val="22"/>
          <w:szCs w:val="22"/>
          <w:lang w:val="x-none"/>
        </w:rPr>
        <w:t xml:space="preserve">изтичането на срока за </w:t>
      </w:r>
      <w:r>
        <w:rPr>
          <w:sz w:val="22"/>
          <w:szCs w:val="22"/>
        </w:rPr>
        <w:t>получаване на оферти</w:t>
      </w:r>
      <w:r>
        <w:rPr>
          <w:sz w:val="22"/>
          <w:szCs w:val="22"/>
          <w:lang w:val="x-none"/>
        </w:rPr>
        <w:t xml:space="preserve">. </w:t>
      </w:r>
    </w:p>
    <w:p w:rsidR="00F96445" w:rsidRDefault="00F96445" w:rsidP="00F96445">
      <w:pPr>
        <w:jc w:val="both"/>
        <w:rPr>
          <w:i/>
          <w:sz w:val="22"/>
          <w:szCs w:val="22"/>
        </w:rPr>
      </w:pPr>
      <w:proofErr w:type="gramStart"/>
      <w:r>
        <w:rPr>
          <w:sz w:val="22"/>
          <w:szCs w:val="22"/>
        </w:rPr>
        <w:t>Разясненията се публикуват на профила на купувача в срок до 4 дни от получаване на искането и в тях не се посочва лицето, направило запитването.</w:t>
      </w:r>
      <w:proofErr w:type="gramEnd"/>
    </w:p>
    <w:p w:rsidR="00F96445" w:rsidRDefault="00F96445" w:rsidP="00F96445">
      <w:pPr>
        <w:keepNext/>
        <w:jc w:val="center"/>
        <w:outlineLvl w:val="1"/>
        <w:rPr>
          <w:b/>
          <w:iCs/>
          <w:spacing w:val="20"/>
          <w:sz w:val="22"/>
          <w:szCs w:val="22"/>
        </w:rPr>
      </w:pPr>
      <w:r>
        <w:rPr>
          <w:b/>
          <w:spacing w:val="20"/>
          <w:sz w:val="22"/>
          <w:szCs w:val="22"/>
        </w:rPr>
        <w:t xml:space="preserve">Г) </w:t>
      </w:r>
      <w:r>
        <w:rPr>
          <w:b/>
          <w:iCs/>
          <w:spacing w:val="20"/>
          <w:sz w:val="22"/>
          <w:szCs w:val="22"/>
        </w:rPr>
        <w:t>Комуникация между Възложителя и Участниците</w:t>
      </w:r>
    </w:p>
    <w:p w:rsidR="00F96445" w:rsidRDefault="00F96445" w:rsidP="00F96445">
      <w:pPr>
        <w:tabs>
          <w:tab w:val="num" w:pos="851"/>
        </w:tabs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Всички комуникации и действия на Възложителя и на Участниците, свързани с настоящата поръчка, са в писмен вид.</w:t>
      </w:r>
      <w:proofErr w:type="gramEnd"/>
    </w:p>
    <w:p w:rsidR="00F96445" w:rsidRDefault="00F96445" w:rsidP="00F96445">
      <w:pPr>
        <w:tabs>
          <w:tab w:val="num" w:pos="851"/>
        </w:tabs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Участникът може да представя своите писма и уведомления по факс, чрез препоръчано писмо с обратна разписка или куриерска служба.</w:t>
      </w:r>
      <w:proofErr w:type="gramEnd"/>
      <w:r>
        <w:rPr>
          <w:sz w:val="22"/>
          <w:szCs w:val="22"/>
        </w:rPr>
        <w:t xml:space="preserve"> </w:t>
      </w:r>
    </w:p>
    <w:p w:rsidR="00F96445" w:rsidRDefault="00F96445" w:rsidP="00F96445">
      <w:pPr>
        <w:tabs>
          <w:tab w:val="num" w:pos="851"/>
        </w:tabs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Решенията на Възложителя, за които той е длъжен да уведоми Участниците, се изпращат по факс, или се връчват лично срещу подпис или се изпращат с препоръчано писмо с обратна разписка, чрез куриерска служба.</w:t>
      </w:r>
      <w:proofErr w:type="gramEnd"/>
      <w:r>
        <w:rPr>
          <w:sz w:val="22"/>
          <w:szCs w:val="22"/>
        </w:rPr>
        <w:t xml:space="preserve"> </w:t>
      </w:r>
    </w:p>
    <w:p w:rsidR="00F96445" w:rsidRDefault="00F96445" w:rsidP="00F96445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За получено се счита това уведомление, което е достигнало до адресата, на посочения от него адрес.</w:t>
      </w:r>
      <w:proofErr w:type="gramEnd"/>
      <w:r>
        <w:rPr>
          <w:sz w:val="22"/>
          <w:szCs w:val="22"/>
        </w:rPr>
        <w:t xml:space="preserve"> </w:t>
      </w:r>
    </w:p>
    <w:p w:rsidR="00F96445" w:rsidRDefault="00F96445" w:rsidP="00F96445">
      <w:pPr>
        <w:jc w:val="both"/>
        <w:rPr>
          <w:sz w:val="22"/>
          <w:szCs w:val="22"/>
          <w:lang w:val="bg-BG"/>
        </w:rPr>
      </w:pPr>
      <w:proofErr w:type="gramStart"/>
      <w:r>
        <w:rPr>
          <w:sz w:val="22"/>
          <w:szCs w:val="22"/>
        </w:rPr>
        <w:t>Когато адресатът е сменил своя адрес и не е информирал своевременно за това Възложителя, или адресатът не желае да приеме уведомлението, за получено се счита това уведомление, което е достигнало до адреса, известен на изпращача.</w:t>
      </w:r>
      <w:proofErr w:type="gramEnd"/>
      <w:r>
        <w:rPr>
          <w:sz w:val="22"/>
          <w:szCs w:val="22"/>
        </w:rPr>
        <w:t xml:space="preserve"> При предоставяне на изискванията по поръчката на участниците и при сключването на договора за обществена поръчка, </w:t>
      </w:r>
    </w:p>
    <w:p w:rsidR="00F96445" w:rsidRDefault="00F96445" w:rsidP="00F96445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Възложителят може да посочи коя част от информацията, която им предоставя има конфиденциален характер.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Участниците нямат право да разкриват тази информация.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При подаване на офертата си Участникът също може да посочи коя част от нея има конфиденциален характер и да изисква от Възложителя да не я разкрива.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Възложителят няма право да разкрива информация, предоставена му от Участниците, посочена от тях като конфиденциална по отношение на технически или търговски тайни, с изключение на случаите на изпълнение на задължението на Възложителя да изпрати информация за сключения договор до Агенцията по обществени поръчки.</w:t>
      </w:r>
      <w:proofErr w:type="gramEnd"/>
    </w:p>
    <w:p w:rsidR="00F96445" w:rsidRDefault="00F96445" w:rsidP="00F96445">
      <w:pPr>
        <w:tabs>
          <w:tab w:val="num" w:pos="709"/>
        </w:tabs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Обменът и съхраняването на информация в хода на провеждане на процедурата за възлагане на обществена поръчка се извършват по начин, който гарантира целостта, достоверността и поверителността на информацията.</w:t>
      </w:r>
      <w:proofErr w:type="gramEnd"/>
    </w:p>
    <w:p w:rsidR="00F96445" w:rsidRDefault="00F96445" w:rsidP="00F96445">
      <w:pPr>
        <w:tabs>
          <w:tab w:val="left" w:pos="709"/>
        </w:tabs>
        <w:jc w:val="both"/>
        <w:rPr>
          <w:sz w:val="22"/>
          <w:szCs w:val="22"/>
          <w:lang w:val="bg-BG" w:eastAsia="pl-PL"/>
        </w:rPr>
      </w:pPr>
      <w:proofErr w:type="gramStart"/>
      <w:r>
        <w:rPr>
          <w:sz w:val="22"/>
          <w:szCs w:val="22"/>
          <w:lang w:eastAsia="pl-PL"/>
        </w:rPr>
        <w:t>Възложителят може да поиска Участникът да представи някои от документите в офертата си освен в писмен вид и на електронен носител.</w:t>
      </w:r>
      <w:proofErr w:type="gramEnd"/>
      <w:r>
        <w:rPr>
          <w:sz w:val="22"/>
          <w:szCs w:val="22"/>
          <w:lang w:eastAsia="pl-PL"/>
        </w:rPr>
        <w:t xml:space="preserve"> </w:t>
      </w:r>
      <w:proofErr w:type="gramStart"/>
      <w:r>
        <w:rPr>
          <w:sz w:val="22"/>
          <w:szCs w:val="22"/>
          <w:lang w:eastAsia="pl-PL"/>
        </w:rPr>
        <w:t>При различие в съдържанието на документи, представени в писмен вид (на хартия) и на електронен носител, за валидно се счита записаното в писмен вид на хартиен носител.</w:t>
      </w:r>
      <w:proofErr w:type="gramEnd"/>
      <w:r>
        <w:rPr>
          <w:sz w:val="22"/>
          <w:szCs w:val="22"/>
          <w:lang w:eastAsia="pl-PL"/>
        </w:rPr>
        <w:t xml:space="preserve"> </w:t>
      </w:r>
      <w:r>
        <w:rPr>
          <w:sz w:val="22"/>
          <w:szCs w:val="22"/>
          <w:lang w:val="pl-PL" w:eastAsia="pl-PL"/>
        </w:rPr>
        <w:t xml:space="preserve">Информация, която е </w:t>
      </w:r>
      <w:r>
        <w:rPr>
          <w:sz w:val="22"/>
          <w:szCs w:val="22"/>
          <w:lang w:val="bg-BG" w:eastAsia="pl-PL"/>
        </w:rPr>
        <w:t xml:space="preserve">поискана </w:t>
      </w:r>
      <w:r>
        <w:rPr>
          <w:sz w:val="22"/>
          <w:szCs w:val="22"/>
          <w:lang w:val="pl-PL" w:eastAsia="pl-PL"/>
        </w:rPr>
        <w:t>в писмен вид (на хартия)</w:t>
      </w:r>
      <w:r>
        <w:rPr>
          <w:sz w:val="22"/>
          <w:szCs w:val="22"/>
          <w:lang w:val="bg-BG" w:eastAsia="pl-PL"/>
        </w:rPr>
        <w:t xml:space="preserve">, но е </w:t>
      </w:r>
      <w:r>
        <w:rPr>
          <w:sz w:val="22"/>
          <w:szCs w:val="22"/>
          <w:lang w:val="pl-PL" w:eastAsia="pl-PL"/>
        </w:rPr>
        <w:t>представена само на електронен носител, без да е представена и в писмен вид (на хартия), няма да се приема като предоставена в процедурата.</w:t>
      </w:r>
      <w:r>
        <w:rPr>
          <w:sz w:val="22"/>
          <w:szCs w:val="22"/>
          <w:lang w:val="bg-BG" w:eastAsia="pl-PL"/>
        </w:rPr>
        <w:t xml:space="preserve"> </w:t>
      </w:r>
      <w:r>
        <w:rPr>
          <w:sz w:val="22"/>
          <w:szCs w:val="22"/>
          <w:lang w:val="pl-PL" w:eastAsia="pl-PL"/>
        </w:rPr>
        <w:t xml:space="preserve">  </w:t>
      </w:r>
    </w:p>
    <w:p w:rsidR="00F96445" w:rsidRPr="00373397" w:rsidRDefault="00F96445" w:rsidP="00F96445">
      <w:pPr>
        <w:tabs>
          <w:tab w:val="left" w:pos="709"/>
        </w:tabs>
        <w:jc w:val="both"/>
        <w:rPr>
          <w:sz w:val="22"/>
          <w:szCs w:val="22"/>
          <w:lang w:val="bg-BG" w:eastAsia="pl-PL"/>
        </w:rPr>
      </w:pPr>
    </w:p>
    <w:p w:rsidR="00F96445" w:rsidRPr="00373397" w:rsidRDefault="00F96445" w:rsidP="00F96445">
      <w:pPr>
        <w:pStyle w:val="BodyTextIndent3"/>
        <w:tabs>
          <w:tab w:val="num" w:pos="0"/>
        </w:tabs>
        <w:spacing w:after="0"/>
        <w:ind w:left="0"/>
        <w:jc w:val="center"/>
        <w:rPr>
          <w:rFonts w:ascii="Times New Roman" w:hAnsi="Times New Roman" w:cs="Times New Roman"/>
          <w:sz w:val="22"/>
          <w:szCs w:val="22"/>
        </w:rPr>
      </w:pPr>
      <w:r w:rsidRPr="00373397">
        <w:rPr>
          <w:rFonts w:ascii="Times New Roman" w:hAnsi="Times New Roman" w:cs="Times New Roman"/>
          <w:b/>
          <w:sz w:val="22"/>
          <w:szCs w:val="22"/>
        </w:rPr>
        <w:t>Д) Гаранции</w:t>
      </w:r>
    </w:p>
    <w:p w:rsidR="00F96445" w:rsidRPr="00373397" w:rsidRDefault="00F96445" w:rsidP="00F96445">
      <w:pPr>
        <w:widowControl w:val="0"/>
        <w:autoSpaceDE w:val="0"/>
        <w:autoSpaceDN w:val="0"/>
        <w:adjustRightInd w:val="0"/>
        <w:ind w:firstLine="480"/>
        <w:jc w:val="both"/>
        <w:rPr>
          <w:b/>
          <w:sz w:val="22"/>
          <w:szCs w:val="22"/>
          <w:lang w:val="x-none"/>
        </w:rPr>
      </w:pPr>
      <w:r w:rsidRPr="00373397">
        <w:rPr>
          <w:b/>
          <w:sz w:val="22"/>
          <w:szCs w:val="22"/>
          <w:lang w:val="x-none"/>
        </w:rPr>
        <w:t>Възложителят изисква от определения изпълнител да предостави гаранци</w:t>
      </w:r>
      <w:r w:rsidRPr="00373397">
        <w:rPr>
          <w:b/>
          <w:sz w:val="22"/>
          <w:szCs w:val="22"/>
        </w:rPr>
        <w:t>я</w:t>
      </w:r>
      <w:r w:rsidRPr="00373397">
        <w:rPr>
          <w:b/>
          <w:sz w:val="22"/>
          <w:szCs w:val="22"/>
          <w:lang w:val="x-none"/>
        </w:rPr>
        <w:t>, ко</w:t>
      </w:r>
      <w:r w:rsidRPr="00373397">
        <w:rPr>
          <w:b/>
          <w:sz w:val="22"/>
          <w:szCs w:val="22"/>
        </w:rPr>
        <w:t>я</w:t>
      </w:r>
      <w:r w:rsidRPr="00373397">
        <w:rPr>
          <w:b/>
          <w:sz w:val="22"/>
          <w:szCs w:val="22"/>
          <w:lang w:val="x-none"/>
        </w:rPr>
        <w:t>то да обезпеч</w:t>
      </w:r>
      <w:r w:rsidRPr="00373397">
        <w:rPr>
          <w:b/>
          <w:sz w:val="22"/>
          <w:szCs w:val="22"/>
        </w:rPr>
        <w:t>и</w:t>
      </w:r>
      <w:r w:rsidRPr="00373397">
        <w:rPr>
          <w:b/>
          <w:sz w:val="22"/>
          <w:szCs w:val="22"/>
          <w:lang w:val="x-none"/>
        </w:rPr>
        <w:t xml:space="preserve"> изпълнението на договора.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x-none"/>
        </w:rPr>
        <w:t xml:space="preserve"> Гаранцията, обезпечаваща изпълнението на </w:t>
      </w:r>
      <w:r w:rsidRPr="00373397">
        <w:rPr>
          <w:sz w:val="22"/>
          <w:szCs w:val="22"/>
          <w:lang w:val="x-none"/>
        </w:rPr>
        <w:t xml:space="preserve">договора </w:t>
      </w:r>
      <w:r w:rsidRPr="00373397">
        <w:rPr>
          <w:sz w:val="22"/>
          <w:szCs w:val="22"/>
        </w:rPr>
        <w:t xml:space="preserve">е в размер на </w:t>
      </w:r>
      <w:r w:rsidRPr="00373397">
        <w:rPr>
          <w:b/>
          <w:sz w:val="22"/>
          <w:szCs w:val="22"/>
          <w:lang w:val="bg-BG"/>
        </w:rPr>
        <w:t>5</w:t>
      </w:r>
      <w:r w:rsidRPr="00373397">
        <w:rPr>
          <w:sz w:val="22"/>
          <w:szCs w:val="22"/>
          <w:lang w:val="x-none"/>
        </w:rPr>
        <w:t xml:space="preserve"> на сто</w:t>
      </w:r>
      <w:r>
        <w:rPr>
          <w:sz w:val="22"/>
          <w:szCs w:val="22"/>
          <w:lang w:val="x-none"/>
        </w:rPr>
        <w:t xml:space="preserve"> от стойност</w:t>
      </w:r>
      <w:r>
        <w:rPr>
          <w:sz w:val="22"/>
          <w:szCs w:val="22"/>
          <w:lang w:val="bg-BG"/>
        </w:rPr>
        <w:t>та</w:t>
      </w:r>
      <w:r>
        <w:rPr>
          <w:sz w:val="22"/>
          <w:szCs w:val="22"/>
        </w:rPr>
        <w:t xml:space="preserve"> му без ДДС.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 Гаранци</w:t>
      </w:r>
      <w:r>
        <w:rPr>
          <w:sz w:val="22"/>
          <w:szCs w:val="22"/>
        </w:rPr>
        <w:t>я</w:t>
      </w:r>
      <w:r>
        <w:rPr>
          <w:sz w:val="22"/>
          <w:szCs w:val="22"/>
          <w:lang w:val="x-none"/>
        </w:rPr>
        <w:t>т</w:t>
      </w:r>
      <w:r>
        <w:rPr>
          <w:sz w:val="22"/>
          <w:szCs w:val="22"/>
        </w:rPr>
        <w:t>а</w:t>
      </w:r>
      <w:r>
        <w:rPr>
          <w:sz w:val="22"/>
          <w:szCs w:val="22"/>
          <w:lang w:val="x-none"/>
        </w:rPr>
        <w:t xml:space="preserve"> се предоставят в една от следните форми: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 1. парична сума;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 2. банкова гаранция;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 3. застраховка, която обезпечава изпълнението чрез покритие на отговорността на изпълнителя.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x-none"/>
        </w:rPr>
        <w:t xml:space="preserve"> </w:t>
      </w:r>
      <w:proofErr w:type="gramStart"/>
      <w:r>
        <w:rPr>
          <w:sz w:val="22"/>
          <w:szCs w:val="22"/>
        </w:rPr>
        <w:t>Г</w:t>
      </w:r>
      <w:r>
        <w:rPr>
          <w:sz w:val="22"/>
          <w:szCs w:val="22"/>
          <w:lang w:val="x-none"/>
        </w:rPr>
        <w:t>аранцията може да се предостави от името на изпълнителя за сметка на трето лице – гарант.</w:t>
      </w:r>
      <w:proofErr w:type="gramEnd"/>
    </w:p>
    <w:p w:rsidR="00F96445" w:rsidRDefault="00F96445" w:rsidP="00F96445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 Участникът, определен за изпълнител, избира сам формата на гаранцията за изпълнение.</w:t>
      </w:r>
    </w:p>
    <w:p w:rsidR="00F96445" w:rsidRPr="00541257" w:rsidRDefault="00F96445" w:rsidP="00F96445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 Когато избраният изпълнител е обединение, което не е юридическо лице, всеки от </w:t>
      </w:r>
      <w:r w:rsidRPr="00541257">
        <w:rPr>
          <w:sz w:val="22"/>
          <w:szCs w:val="22"/>
          <w:lang w:val="x-none"/>
        </w:rPr>
        <w:t>съдружниците в него може да е наредител по банковата гаранция, съответно вносител на сумата по гаранцията или титуляр на застраховката.</w:t>
      </w:r>
    </w:p>
    <w:p w:rsidR="00F96445" w:rsidRPr="00541257" w:rsidRDefault="00F96445" w:rsidP="00F96445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x-none"/>
        </w:rPr>
      </w:pPr>
      <w:r w:rsidRPr="00541257">
        <w:rPr>
          <w:sz w:val="22"/>
          <w:szCs w:val="22"/>
          <w:lang w:val="x-none"/>
        </w:rPr>
        <w:t xml:space="preserve"> Условията и сроковете за задържане или освобождаване на гаранцията за изпълнение се уреждат в договора за обществена поръчка. </w:t>
      </w:r>
    </w:p>
    <w:p w:rsidR="00F96445" w:rsidRPr="00541257" w:rsidRDefault="00F96445" w:rsidP="00F96445">
      <w:pPr>
        <w:pStyle w:val="BodyTextIndent3"/>
        <w:spacing w:after="0"/>
        <w:ind w:left="0" w:firstLine="567"/>
        <w:jc w:val="both"/>
        <w:rPr>
          <w:rFonts w:ascii="Times New Roman" w:hAnsi="Times New Roman" w:cs="Times New Roman"/>
          <w:sz w:val="22"/>
          <w:szCs w:val="22"/>
          <w:lang w:eastAsia="bg-BG"/>
        </w:rPr>
      </w:pPr>
      <w:r w:rsidRPr="00541257">
        <w:rPr>
          <w:rFonts w:ascii="Times New Roman" w:hAnsi="Times New Roman" w:cs="Times New Roman"/>
          <w:sz w:val="22"/>
          <w:szCs w:val="22"/>
          <w:lang w:eastAsia="bg-BG"/>
        </w:rPr>
        <w:t xml:space="preserve">Когато гаранцията се представя във вид на </w:t>
      </w:r>
      <w:r w:rsidRPr="00541257">
        <w:rPr>
          <w:rFonts w:ascii="Times New Roman" w:hAnsi="Times New Roman" w:cs="Times New Roman"/>
          <w:b/>
          <w:sz w:val="22"/>
          <w:szCs w:val="22"/>
          <w:lang w:eastAsia="bg-BG"/>
        </w:rPr>
        <w:t>парична сума</w:t>
      </w:r>
      <w:r w:rsidRPr="00541257">
        <w:rPr>
          <w:rFonts w:ascii="Times New Roman" w:hAnsi="Times New Roman" w:cs="Times New Roman"/>
          <w:sz w:val="22"/>
          <w:szCs w:val="22"/>
          <w:lang w:eastAsia="bg-BG"/>
        </w:rPr>
        <w:t xml:space="preserve">, тя се внася по следната банкова сметка на Възложителя:    </w:t>
      </w:r>
    </w:p>
    <w:p w:rsidR="00F96445" w:rsidRPr="00541257" w:rsidRDefault="00F96445" w:rsidP="00F96445">
      <w:pPr>
        <w:pStyle w:val="BodyTextIndent3"/>
        <w:spacing w:after="0"/>
        <w:ind w:left="0" w:firstLine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41257">
        <w:rPr>
          <w:rFonts w:ascii="Times New Roman" w:hAnsi="Times New Roman" w:cs="Times New Roman"/>
          <w:sz w:val="22"/>
          <w:szCs w:val="22"/>
        </w:rPr>
        <w:t xml:space="preserve">Банка: </w:t>
      </w:r>
      <w:r w:rsidRPr="00541257">
        <w:rPr>
          <w:rFonts w:ascii="Times New Roman" w:hAnsi="Times New Roman" w:cs="Times New Roman"/>
          <w:b/>
          <w:sz w:val="22"/>
          <w:szCs w:val="22"/>
        </w:rPr>
        <w:t>ДСК  ЕАД – Финансов център Габрово</w:t>
      </w:r>
    </w:p>
    <w:p w:rsidR="00F96445" w:rsidRPr="00541257" w:rsidRDefault="00F96445" w:rsidP="00F96445">
      <w:pPr>
        <w:pStyle w:val="BodyTextIndent3"/>
        <w:spacing w:after="0"/>
        <w:ind w:left="0" w:firstLine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41257">
        <w:rPr>
          <w:rFonts w:ascii="Times New Roman" w:hAnsi="Times New Roman" w:cs="Times New Roman"/>
          <w:sz w:val="22"/>
          <w:szCs w:val="22"/>
        </w:rPr>
        <w:t xml:space="preserve">Банков код (BIC): </w:t>
      </w:r>
      <w:r w:rsidRPr="00541257">
        <w:rPr>
          <w:rFonts w:ascii="Times New Roman" w:hAnsi="Times New Roman" w:cs="Times New Roman"/>
          <w:b/>
          <w:sz w:val="22"/>
          <w:szCs w:val="22"/>
        </w:rPr>
        <w:t>STSABGSF</w:t>
      </w:r>
    </w:p>
    <w:p w:rsidR="00F96445" w:rsidRPr="00541257" w:rsidRDefault="00F96445" w:rsidP="00F96445">
      <w:pPr>
        <w:pStyle w:val="BodyTextIndent3"/>
        <w:spacing w:after="0"/>
        <w:ind w:left="0" w:firstLine="567"/>
        <w:jc w:val="both"/>
        <w:rPr>
          <w:rFonts w:ascii="Times New Roman" w:eastAsia="Lucida Sans Unicode" w:hAnsi="Times New Roman" w:cs="Times New Roman"/>
          <w:sz w:val="22"/>
          <w:szCs w:val="22"/>
        </w:rPr>
      </w:pPr>
      <w:r w:rsidRPr="00541257">
        <w:rPr>
          <w:rFonts w:ascii="Times New Roman" w:hAnsi="Times New Roman" w:cs="Times New Roman"/>
          <w:sz w:val="22"/>
          <w:szCs w:val="22"/>
        </w:rPr>
        <w:t xml:space="preserve">Банкова сметка (IBAN): </w:t>
      </w:r>
      <w:r w:rsidRPr="00541257">
        <w:rPr>
          <w:rFonts w:ascii="Times New Roman" w:hAnsi="Times New Roman" w:cs="Times New Roman"/>
          <w:b/>
          <w:sz w:val="22"/>
          <w:szCs w:val="22"/>
        </w:rPr>
        <w:t>BG 52 STSA 9300 3305 016 910</w:t>
      </w:r>
    </w:p>
    <w:p w:rsidR="00F96445" w:rsidRPr="00541257" w:rsidRDefault="00F96445" w:rsidP="00F96445">
      <w:pPr>
        <w:ind w:firstLine="567"/>
        <w:jc w:val="both"/>
        <w:rPr>
          <w:sz w:val="22"/>
          <w:szCs w:val="22"/>
        </w:rPr>
      </w:pPr>
      <w:proofErr w:type="gramStart"/>
      <w:r w:rsidRPr="00541257">
        <w:rPr>
          <w:sz w:val="22"/>
          <w:szCs w:val="22"/>
        </w:rPr>
        <w:t>При представяне на гаранцията в платежното нареждане, в банковата гаранция или застраховката, изрично се посочва договорът, за който се представя гаранцията.</w:t>
      </w:r>
      <w:proofErr w:type="gramEnd"/>
    </w:p>
    <w:p w:rsidR="00F96445" w:rsidRPr="00541257" w:rsidRDefault="00F96445" w:rsidP="00F96445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proofErr w:type="gramStart"/>
      <w:r w:rsidRPr="00541257">
        <w:rPr>
          <w:sz w:val="22"/>
          <w:szCs w:val="22"/>
        </w:rPr>
        <w:t>Всички разходи, свързани с гаранциите, са за сметка на Изпълнителя.</w:t>
      </w:r>
      <w:proofErr w:type="gramEnd"/>
      <w:r w:rsidRPr="00541257">
        <w:rPr>
          <w:sz w:val="22"/>
          <w:szCs w:val="22"/>
        </w:rPr>
        <w:t xml:space="preserve"> </w:t>
      </w:r>
    </w:p>
    <w:p w:rsidR="00F96445" w:rsidRDefault="00F96445" w:rsidP="00F96445">
      <w:pPr>
        <w:jc w:val="center"/>
        <w:rPr>
          <w:b/>
          <w:sz w:val="22"/>
          <w:szCs w:val="22"/>
        </w:rPr>
      </w:pPr>
    </w:p>
    <w:p w:rsidR="00F96445" w:rsidRDefault="00F96445" w:rsidP="00F96445">
      <w:pPr>
        <w:jc w:val="center"/>
        <w:rPr>
          <w:b/>
          <w:spacing w:val="-1"/>
          <w:sz w:val="22"/>
          <w:szCs w:val="22"/>
        </w:rPr>
      </w:pPr>
      <w:proofErr w:type="gramStart"/>
      <w:r>
        <w:rPr>
          <w:b/>
          <w:sz w:val="22"/>
          <w:szCs w:val="22"/>
        </w:rPr>
        <w:t>РАЗДЕЛ ІV.</w:t>
      </w:r>
      <w:proofErr w:type="gramEnd"/>
      <w:r>
        <w:rPr>
          <w:b/>
          <w:sz w:val="22"/>
          <w:szCs w:val="22"/>
        </w:rPr>
        <w:t xml:space="preserve"> </w:t>
      </w:r>
    </w:p>
    <w:p w:rsidR="00F96445" w:rsidRDefault="00F96445" w:rsidP="00F96445">
      <w:pPr>
        <w:jc w:val="center"/>
        <w:rPr>
          <w:b/>
          <w:spacing w:val="-1"/>
          <w:sz w:val="22"/>
          <w:szCs w:val="22"/>
        </w:rPr>
      </w:pPr>
      <w:r>
        <w:rPr>
          <w:b/>
          <w:spacing w:val="-1"/>
          <w:sz w:val="22"/>
          <w:szCs w:val="22"/>
        </w:rPr>
        <w:t>ПРОВЕЖДАНЕ НА ПРОЦЕДУРАТА</w:t>
      </w:r>
    </w:p>
    <w:p w:rsidR="00F96445" w:rsidRPr="00373397" w:rsidRDefault="00F96445" w:rsidP="00F96445">
      <w:pPr>
        <w:tabs>
          <w:tab w:val="left" w:pos="-1701"/>
        </w:tabs>
        <w:jc w:val="center"/>
        <w:rPr>
          <w:b/>
          <w:sz w:val="22"/>
          <w:szCs w:val="22"/>
        </w:rPr>
      </w:pPr>
      <w:r w:rsidRPr="00373397">
        <w:rPr>
          <w:b/>
          <w:sz w:val="22"/>
          <w:szCs w:val="22"/>
        </w:rPr>
        <w:t>А) Разглеждане, оценка и класиране на офертите</w:t>
      </w:r>
    </w:p>
    <w:p w:rsidR="00F96445" w:rsidRDefault="00F96445" w:rsidP="00F96445">
      <w:pPr>
        <w:ind w:firstLine="708"/>
        <w:jc w:val="both"/>
        <w:rPr>
          <w:sz w:val="22"/>
          <w:szCs w:val="22"/>
          <w:lang w:eastAsia="bg-BG"/>
        </w:rPr>
      </w:pPr>
      <w:proofErr w:type="gramStart"/>
      <w:r>
        <w:rPr>
          <w:sz w:val="22"/>
          <w:szCs w:val="22"/>
        </w:rPr>
        <w:t>Възложителят провежда процедурата, когато има получена поне една оферта до крайния срок за представяне на офертите, определен в обявлението за обществената поръчка.</w:t>
      </w:r>
      <w:proofErr w:type="gramEnd"/>
      <w:r>
        <w:rPr>
          <w:sz w:val="22"/>
          <w:szCs w:val="22"/>
        </w:rPr>
        <w:t xml:space="preserve"> </w:t>
      </w:r>
    </w:p>
    <w:p w:rsidR="00F96445" w:rsidRDefault="00F96445" w:rsidP="00F96445">
      <w:pPr>
        <w:jc w:val="both"/>
        <w:rPr>
          <w:bCs/>
          <w:iCs/>
          <w:sz w:val="22"/>
          <w:szCs w:val="22"/>
          <w:lang w:val="bg-BG"/>
        </w:rPr>
      </w:pPr>
      <w:proofErr w:type="gramStart"/>
      <w:r>
        <w:rPr>
          <w:sz w:val="22"/>
          <w:szCs w:val="22"/>
        </w:rPr>
        <w:t>Ако в срока, определен за получаване на офертите няма постъпили оферти по процедурата или е постъпила само една оферта</w:t>
      </w:r>
      <w:r>
        <w:rPr>
          <w:bCs/>
          <w:iCs/>
          <w:sz w:val="22"/>
          <w:szCs w:val="22"/>
        </w:rPr>
        <w:t xml:space="preserve">, Възложителят има право да удължи срока или да </w:t>
      </w:r>
      <w:r>
        <w:rPr>
          <w:sz w:val="22"/>
          <w:szCs w:val="22"/>
        </w:rPr>
        <w:t>прекрати процедурата с мотивирано решение.</w:t>
      </w:r>
      <w:proofErr w:type="gramEnd"/>
      <w:r>
        <w:rPr>
          <w:sz w:val="22"/>
          <w:szCs w:val="22"/>
        </w:rPr>
        <w:t xml:space="preserve"> </w:t>
      </w:r>
    </w:p>
    <w:p w:rsidR="00F96445" w:rsidRDefault="00F96445" w:rsidP="00F96445">
      <w:pPr>
        <w:jc w:val="both"/>
        <w:rPr>
          <w:sz w:val="22"/>
          <w:szCs w:val="22"/>
        </w:rPr>
      </w:pPr>
      <w:proofErr w:type="gramStart"/>
      <w:r>
        <w:rPr>
          <w:bCs/>
          <w:iCs/>
          <w:sz w:val="22"/>
          <w:szCs w:val="22"/>
        </w:rPr>
        <w:t>За провеждане на процедурата Възложителят с писмена заповед назначава комисия.</w:t>
      </w:r>
      <w:proofErr w:type="gramEnd"/>
      <w:r>
        <w:rPr>
          <w:bCs/>
          <w:iCs/>
          <w:sz w:val="22"/>
          <w:szCs w:val="22"/>
        </w:rPr>
        <w:t xml:space="preserve"> </w:t>
      </w:r>
      <w:proofErr w:type="gramStart"/>
      <w:r>
        <w:rPr>
          <w:bCs/>
          <w:iCs/>
          <w:sz w:val="22"/>
          <w:szCs w:val="22"/>
        </w:rPr>
        <w:t>К</w:t>
      </w:r>
      <w:r>
        <w:rPr>
          <w:sz w:val="22"/>
          <w:szCs w:val="22"/>
        </w:rPr>
        <w:t>омисията се назначава след изтичане на срока за приемане на офертите.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Срокът за приключване на работата на комисията, се определя от Възложителя в заповедта и може да бъде променян отново само с негова заповед.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Срокът не може да бъде по-дълъг от срока на валидност на офертите определен в обявлението за обществената поръчка, освен ако участниците са удължили срока на валидност на офертите си след искане на Възложителя.</w:t>
      </w:r>
      <w:proofErr w:type="gramEnd"/>
      <w:r>
        <w:rPr>
          <w:sz w:val="22"/>
          <w:szCs w:val="22"/>
        </w:rPr>
        <w:t xml:space="preserve"> </w:t>
      </w:r>
    </w:p>
    <w:p w:rsidR="00F96445" w:rsidRDefault="00F96445" w:rsidP="00F96445">
      <w:pPr>
        <w:jc w:val="both"/>
        <w:rPr>
          <w:sz w:val="22"/>
          <w:szCs w:val="22"/>
        </w:rPr>
      </w:pPr>
      <w:bookmarkStart w:id="6" w:name="OLE_LINK9"/>
      <w:proofErr w:type="gramStart"/>
      <w:r>
        <w:rPr>
          <w:sz w:val="22"/>
          <w:szCs w:val="22"/>
        </w:rPr>
        <w:t>Комисията се състои от нечетен брой членове.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Членове на комисията могат да са и външни лица.</w:t>
      </w:r>
      <w:proofErr w:type="gramEnd"/>
    </w:p>
    <w:p w:rsidR="00F96445" w:rsidRDefault="00F96445" w:rsidP="00F96445">
      <w:pPr>
        <w:jc w:val="both"/>
        <w:rPr>
          <w:sz w:val="22"/>
          <w:szCs w:val="22"/>
          <w:lang w:eastAsia="bg-BG"/>
        </w:rPr>
      </w:pPr>
      <w:r>
        <w:rPr>
          <w:sz w:val="22"/>
          <w:szCs w:val="22"/>
        </w:rPr>
        <w:t xml:space="preserve">Председателят на комисията: </w:t>
      </w:r>
    </w:p>
    <w:p w:rsidR="00F96445" w:rsidRDefault="00F96445" w:rsidP="00F96445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свиква заседанията на комисията и определя график за работата й;</w:t>
      </w:r>
    </w:p>
    <w:p w:rsidR="00F96445" w:rsidRDefault="00F96445" w:rsidP="00F96445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информира възложителя за всички обстоятелства, които препятстват изпълнението на поставените задачи в посочените срокове;</w:t>
      </w:r>
    </w:p>
    <w:p w:rsidR="00F96445" w:rsidRDefault="00F96445" w:rsidP="00F96445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отговаря за правилното съхранение на документите до предаването им за архивиране;</w:t>
      </w:r>
    </w:p>
    <w:p w:rsidR="00F96445" w:rsidRDefault="00F96445" w:rsidP="00F96445">
      <w:pPr>
        <w:numPr>
          <w:ilvl w:val="0"/>
          <w:numId w:val="1"/>
        </w:num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прави</w:t>
      </w:r>
      <w:proofErr w:type="gramEnd"/>
      <w:r>
        <w:rPr>
          <w:sz w:val="22"/>
          <w:szCs w:val="22"/>
        </w:rPr>
        <w:t xml:space="preserve"> предложения за замяна на членове на комисията при установена невъзможност някой от тях да изпълнява задълженията си.</w:t>
      </w:r>
    </w:p>
    <w:p w:rsidR="00F96445" w:rsidRDefault="00F96445" w:rsidP="00F96445">
      <w:pPr>
        <w:jc w:val="both"/>
        <w:rPr>
          <w:sz w:val="22"/>
          <w:szCs w:val="22"/>
        </w:rPr>
      </w:pPr>
      <w:r>
        <w:rPr>
          <w:sz w:val="22"/>
          <w:szCs w:val="22"/>
        </w:rPr>
        <w:t>Членовете на комисията:</w:t>
      </w:r>
    </w:p>
    <w:p w:rsidR="00F96445" w:rsidRDefault="00F96445" w:rsidP="00F96445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участват в заседанията на комисията;</w:t>
      </w:r>
    </w:p>
    <w:p w:rsidR="00F96445" w:rsidRDefault="00F96445" w:rsidP="00F96445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лично разглеждат документите, участват при вземането на решения и поставят оценки на офертите;</w:t>
      </w:r>
    </w:p>
    <w:p w:rsidR="00F96445" w:rsidRDefault="00F96445" w:rsidP="00F96445">
      <w:pPr>
        <w:numPr>
          <w:ilvl w:val="0"/>
          <w:numId w:val="2"/>
        </w:num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подписват</w:t>
      </w:r>
      <w:proofErr w:type="gramEnd"/>
      <w:r>
        <w:rPr>
          <w:sz w:val="22"/>
          <w:szCs w:val="22"/>
        </w:rPr>
        <w:t xml:space="preserve"> всички протоколи и доклади от работата на комисията.</w:t>
      </w:r>
    </w:p>
    <w:bookmarkEnd w:id="6"/>
    <w:p w:rsidR="00F96445" w:rsidRDefault="00F96445" w:rsidP="00F96445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lastRenderedPageBreak/>
        <w:t>Решенията на комисията се вземат с обикновено мнозинство.</w:t>
      </w:r>
      <w:proofErr w:type="gramEnd"/>
      <w:r>
        <w:rPr>
          <w:sz w:val="22"/>
          <w:szCs w:val="22"/>
        </w:rPr>
        <w:t xml:space="preserve"> </w:t>
      </w:r>
    </w:p>
    <w:p w:rsidR="00F96445" w:rsidRDefault="00F96445" w:rsidP="00F96445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Когато член на комисия не е съгласен с решенията и предложенията на комисията, той подписва съответните документи с особено мнение.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Особеното мнение се аргументира писмено, като мотивите са неразделна част от Протокола по чл.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103, ал.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4 от ЗОП.</w:t>
      </w:r>
      <w:proofErr w:type="gramEnd"/>
    </w:p>
    <w:p w:rsidR="00F96445" w:rsidRDefault="00F96445" w:rsidP="00F96445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Членовете на комисията представят на възложителя декларация по чл.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103, ал.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2 ЗОП след получаване на списъка с участниците и на всеки етап от процедурата, когато настъпи промяна в декларираните данни.</w:t>
      </w:r>
      <w:proofErr w:type="gramEnd"/>
    </w:p>
    <w:p w:rsidR="00F96445" w:rsidRDefault="00F96445" w:rsidP="00F96445">
      <w:pPr>
        <w:jc w:val="both"/>
        <w:rPr>
          <w:sz w:val="22"/>
          <w:szCs w:val="22"/>
        </w:rPr>
      </w:pPr>
      <w:r>
        <w:rPr>
          <w:sz w:val="22"/>
          <w:szCs w:val="22"/>
        </w:rPr>
        <w:t>Всеки член на комисията по е длъжен да си направи самоотвод, когато установи, че:</w:t>
      </w:r>
    </w:p>
    <w:p w:rsidR="00F96445" w:rsidRDefault="00F96445" w:rsidP="00F96445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по обективни причини не може да изпълнява задълженията си;</w:t>
      </w:r>
    </w:p>
    <w:p w:rsidR="00F96445" w:rsidRDefault="00F96445" w:rsidP="00F96445">
      <w:pPr>
        <w:numPr>
          <w:ilvl w:val="0"/>
          <w:numId w:val="3"/>
        </w:num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е</w:t>
      </w:r>
      <w:proofErr w:type="gramEnd"/>
      <w:r>
        <w:rPr>
          <w:sz w:val="22"/>
          <w:szCs w:val="22"/>
        </w:rPr>
        <w:t xml:space="preserve"> възникнал конфликт на интереси.</w:t>
      </w:r>
    </w:p>
    <w:p w:rsidR="00F96445" w:rsidRDefault="00F96445" w:rsidP="00F96445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Възложителят е длъжен да отстрани член на комисията, за когото установи, че е налице конфликт на интереси с участник.</w:t>
      </w:r>
      <w:proofErr w:type="gramEnd"/>
      <w:r>
        <w:rPr>
          <w:sz w:val="22"/>
          <w:szCs w:val="22"/>
        </w:rPr>
        <w:t xml:space="preserve"> </w:t>
      </w:r>
    </w:p>
    <w:p w:rsidR="00F96445" w:rsidRDefault="00F96445" w:rsidP="00F96445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Членовете на комисията са длъжни да пазят в тайна обстоятелствата, които са узнали във връзка със своята работа в комисията.</w:t>
      </w:r>
      <w:proofErr w:type="gramEnd"/>
    </w:p>
    <w:p w:rsidR="00F96445" w:rsidRDefault="00F96445" w:rsidP="00F96445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Комисията и всеки от членовете й са независими при изразяване на становища и вземане на решения, като в действията си се ръководят единствено от закона.</w:t>
      </w:r>
      <w:proofErr w:type="gramEnd"/>
    </w:p>
    <w:p w:rsidR="00F96445" w:rsidRDefault="00F96445" w:rsidP="00F96445">
      <w:pPr>
        <w:jc w:val="both"/>
        <w:rPr>
          <w:b/>
          <w:i/>
          <w:sz w:val="22"/>
          <w:szCs w:val="22"/>
        </w:rPr>
      </w:pPr>
      <w:proofErr w:type="gramStart"/>
      <w:r>
        <w:rPr>
          <w:sz w:val="22"/>
          <w:szCs w:val="22"/>
        </w:rPr>
        <w:t>Всеки член на комисия е длъжен незабавно да докладва на възложителя случаите, при които е поставен под натиск да вземе нерегламентирано решение в полза на даден участник.</w:t>
      </w:r>
      <w:proofErr w:type="gramEnd"/>
    </w:p>
    <w:p w:rsidR="00F96445" w:rsidRDefault="00F96445" w:rsidP="00F96445">
      <w:pPr>
        <w:jc w:val="both"/>
        <w:rPr>
          <w:b/>
          <w:sz w:val="22"/>
          <w:szCs w:val="22"/>
          <w:lang w:eastAsia="bg-BG"/>
        </w:rPr>
      </w:pPr>
      <w:bookmarkStart w:id="7" w:name="_Toc299312435"/>
      <w:proofErr w:type="gramStart"/>
      <w:r>
        <w:rPr>
          <w:sz w:val="22"/>
          <w:szCs w:val="22"/>
        </w:rPr>
        <w:t>Комисията започва работа след получаване на представените оферти и протокола за приемане на оферти от председателя.</w:t>
      </w:r>
      <w:proofErr w:type="gramEnd"/>
      <w:r>
        <w:rPr>
          <w:sz w:val="22"/>
          <w:szCs w:val="22"/>
        </w:rPr>
        <w:t xml:space="preserve">  Получените оферти се отварят на публично заседание, на което могат да </w:t>
      </w:r>
      <w:proofErr w:type="gramStart"/>
      <w:r>
        <w:rPr>
          <w:sz w:val="22"/>
          <w:szCs w:val="22"/>
        </w:rPr>
        <w:t>присъстват  участниците</w:t>
      </w:r>
      <w:proofErr w:type="gramEnd"/>
      <w:r>
        <w:rPr>
          <w:sz w:val="22"/>
          <w:szCs w:val="22"/>
        </w:rPr>
        <w:t xml:space="preserve"> в процедурата или техни упълномощени представители, както и представители на средствата за масово осведомяване. </w:t>
      </w:r>
      <w:proofErr w:type="gramStart"/>
      <w:r>
        <w:rPr>
          <w:sz w:val="22"/>
          <w:szCs w:val="22"/>
        </w:rPr>
        <w:t>Комисията отваря по реда на тяхното постъпване запечатаните непрозрачни опаковки и оповестява тяхното съдържание</w:t>
      </w:r>
      <w:r>
        <w:rPr>
          <w:b/>
          <w:sz w:val="22"/>
          <w:szCs w:val="22"/>
        </w:rPr>
        <w:t>.</w:t>
      </w:r>
      <w:proofErr w:type="gramEnd"/>
      <w:r>
        <w:rPr>
          <w:b/>
          <w:sz w:val="22"/>
          <w:szCs w:val="22"/>
        </w:rPr>
        <w:t xml:space="preserve"> </w:t>
      </w:r>
    </w:p>
    <w:p w:rsidR="00F96445" w:rsidRDefault="00F96445" w:rsidP="00F96445">
      <w:pPr>
        <w:jc w:val="both"/>
        <w:rPr>
          <w:sz w:val="22"/>
          <w:szCs w:val="22"/>
          <w:lang w:val="bg-BG"/>
        </w:rPr>
      </w:pPr>
      <w:proofErr w:type="gramStart"/>
      <w:r>
        <w:rPr>
          <w:b/>
          <w:sz w:val="22"/>
          <w:szCs w:val="22"/>
        </w:rPr>
        <w:t>Офертите на участниците ще се разгледат по реда на чл.</w:t>
      </w:r>
      <w:proofErr w:type="gramEnd"/>
      <w:r>
        <w:rPr>
          <w:b/>
          <w:sz w:val="22"/>
          <w:szCs w:val="22"/>
        </w:rPr>
        <w:t xml:space="preserve"> </w:t>
      </w:r>
      <w:proofErr w:type="gramStart"/>
      <w:r>
        <w:rPr>
          <w:b/>
          <w:sz w:val="22"/>
          <w:szCs w:val="22"/>
        </w:rPr>
        <w:t>104, ал.2 и ал.</w:t>
      </w:r>
      <w:proofErr w:type="gramEnd"/>
      <w:r>
        <w:rPr>
          <w:b/>
          <w:sz w:val="22"/>
          <w:szCs w:val="22"/>
        </w:rPr>
        <w:t xml:space="preserve"> </w:t>
      </w:r>
      <w:proofErr w:type="gramStart"/>
      <w:r>
        <w:rPr>
          <w:b/>
          <w:sz w:val="22"/>
          <w:szCs w:val="22"/>
        </w:rPr>
        <w:t>3 от ЗОП, във връзка с чл.</w:t>
      </w:r>
      <w:proofErr w:type="gramEnd"/>
      <w:r>
        <w:rPr>
          <w:b/>
          <w:sz w:val="22"/>
          <w:szCs w:val="22"/>
        </w:rPr>
        <w:t xml:space="preserve"> </w:t>
      </w:r>
      <w:proofErr w:type="gramStart"/>
      <w:r>
        <w:rPr>
          <w:b/>
          <w:sz w:val="22"/>
          <w:szCs w:val="22"/>
        </w:rPr>
        <w:t>61 от ППЗОП.</w:t>
      </w:r>
      <w:proofErr w:type="gramEnd"/>
      <w:r>
        <w:rPr>
          <w:b/>
          <w:sz w:val="22"/>
          <w:szCs w:val="22"/>
        </w:rPr>
        <w:t xml:space="preserve"> </w:t>
      </w:r>
    </w:p>
    <w:p w:rsidR="00F96445" w:rsidRDefault="00F96445" w:rsidP="00F9644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  <w:lang w:val="x-none"/>
        </w:rPr>
        <w:t xml:space="preserve">Когато предложение в офертата на участник, свързано с цена или разходи, което подлежи на оценяване, е с повече от 20 на сто по-благоприятно от средната стойност на предложенията на останалите участници по същия показател за оценка, възложителят изисква подробна писмена обосновка за начина на неговото образуване, която се представя в 5-дневен срок от получаване на искането. Обосновката може да се отнася до: 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>1. икономическите особености на производствения процес, на предоставяните услуги или на строителния метод;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 2. избраните технически решения или наличието на изключително благоприятни условия за участника за предоставянето на продуктите или услугите или за изпълнението на строителството;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 3. оригиналност на предложеното от участника решение по отношение на строителството, доставките или услугите;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 4. спазването на задълженията по чл. 115</w:t>
      </w:r>
      <w:r>
        <w:rPr>
          <w:sz w:val="22"/>
          <w:szCs w:val="22"/>
        </w:rPr>
        <w:t xml:space="preserve"> от ЗОП</w:t>
      </w:r>
      <w:r>
        <w:rPr>
          <w:sz w:val="22"/>
          <w:szCs w:val="22"/>
          <w:lang w:val="x-none"/>
        </w:rPr>
        <w:t>;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480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x-none"/>
        </w:rPr>
        <w:t xml:space="preserve"> 5. възможността участникът да получи държавна помощ.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x-none"/>
        </w:rPr>
        <w:t>Получената обосновка се оценява по отношение на нейната пълнота и обективност относно обстоятелствата</w:t>
      </w:r>
      <w:r>
        <w:rPr>
          <w:sz w:val="22"/>
          <w:szCs w:val="22"/>
        </w:rPr>
        <w:t>,</w:t>
      </w:r>
      <w:r>
        <w:rPr>
          <w:sz w:val="22"/>
          <w:szCs w:val="22"/>
          <w:lang w:val="x-none"/>
        </w:rPr>
        <w:t xml:space="preserve"> на които се позовава участникът. 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x-none"/>
        </w:rPr>
        <w:t xml:space="preserve">При необходимост от участника може да бъде изискана уточняваща информация. Обосновката може да не бъде приета и участникът да бъде отстранен само когато представените доказателства не са достатъчни, за да обосноват предложената цена или разходи.  </w:t>
      </w:r>
    </w:p>
    <w:p w:rsidR="00F96445" w:rsidRDefault="00F96445" w:rsidP="00F96445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>Не се приема оферта, когато се установи, че предложените в нея цена или разходи са с повече от 20 на сто по-благоприятни от средните стойности на съответните предложения в останалите оферти, защото не са спазени норми и правила, свързани с опазване на околната среда, социалното и трудовото право, приложими колективни споразумения и/или разпоредби на международното екологично, социално и трудово право, които са изброени в приложение № 10</w:t>
      </w:r>
      <w:r>
        <w:rPr>
          <w:sz w:val="22"/>
          <w:szCs w:val="22"/>
        </w:rPr>
        <w:t xml:space="preserve"> към ЗОП</w:t>
      </w:r>
      <w:r>
        <w:rPr>
          <w:sz w:val="22"/>
          <w:szCs w:val="22"/>
          <w:lang w:val="x-none"/>
        </w:rPr>
        <w:t>.</w:t>
      </w:r>
    </w:p>
    <w:p w:rsidR="00F96445" w:rsidRDefault="00F96445" w:rsidP="00F96445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  <w:lang w:val="x-none"/>
        </w:rPr>
        <w:t>Не се приема оферта, когато се установи, че предложените в нея цена или разходи са с повече от 20 на сто по-благоприятни от средната стойност на съответните предложения в останалите оферти поради получена държавна помощ, когато участникът не може да докаже в предвидения срок, че помощта е съвместима с вътрешния пазар по смисъла на чл. 107 от ДФЕС.</w:t>
      </w:r>
    </w:p>
    <w:p w:rsidR="00F96445" w:rsidRDefault="00F96445" w:rsidP="00F96445">
      <w:pPr>
        <w:jc w:val="both"/>
        <w:rPr>
          <w:sz w:val="22"/>
          <w:szCs w:val="22"/>
          <w:lang w:val="x-none"/>
        </w:rPr>
      </w:pPr>
      <w:proofErr w:type="gramStart"/>
      <w:r>
        <w:rPr>
          <w:sz w:val="22"/>
          <w:szCs w:val="22"/>
        </w:rPr>
        <w:lastRenderedPageBreak/>
        <w:t>Комисията класира участниците по степента на съответствие на офертите с предварително обявените от възложителя условия.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Когато комплексните оценки на две или повече оферти са равни, се прилага чл.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58 от ППЗОП.</w:t>
      </w:r>
      <w:proofErr w:type="gramEnd"/>
    </w:p>
    <w:p w:rsidR="00F96445" w:rsidRDefault="00F96445" w:rsidP="00F96445">
      <w:pPr>
        <w:spacing w:line="0" w:lineRule="atLeast"/>
        <w:ind w:firstLine="708"/>
        <w:jc w:val="both"/>
        <w:rPr>
          <w:sz w:val="22"/>
          <w:szCs w:val="22"/>
          <w:lang w:val="bg-BG"/>
        </w:rPr>
      </w:pPr>
      <w:proofErr w:type="gramStart"/>
      <w:r>
        <w:rPr>
          <w:b/>
          <w:sz w:val="22"/>
          <w:szCs w:val="22"/>
        </w:rPr>
        <w:t>Критерият за оценка на офертите е икономически най-изгодна оферта, определена въз основа на Критерий за възлагане – оптимално съотношение качество/ цена</w:t>
      </w:r>
      <w:r>
        <w:rPr>
          <w:b/>
          <w:sz w:val="22"/>
          <w:szCs w:val="22"/>
          <w:lang w:val="bg-BG"/>
        </w:rPr>
        <w:t>.</w:t>
      </w:r>
      <w:proofErr w:type="gramEnd"/>
      <w:r>
        <w:rPr>
          <w:b/>
          <w:sz w:val="22"/>
          <w:szCs w:val="22"/>
          <w:lang w:val="bg-BG"/>
        </w:rPr>
        <w:t xml:space="preserve"> </w:t>
      </w:r>
      <w:proofErr w:type="gramStart"/>
      <w:r>
        <w:rPr>
          <w:sz w:val="24"/>
          <w:szCs w:val="24"/>
        </w:rPr>
        <w:t xml:space="preserve">Оценяването на офертите се извършва </w:t>
      </w:r>
      <w:r>
        <w:rPr>
          <w:sz w:val="22"/>
          <w:szCs w:val="22"/>
        </w:rPr>
        <w:t>съгласно Методика за комплексна оценка на офертите и начина на определяне на оценката по всеки показател</w:t>
      </w:r>
      <w:r>
        <w:rPr>
          <w:sz w:val="22"/>
          <w:szCs w:val="22"/>
          <w:lang w:val="bg-BG"/>
        </w:rPr>
        <w:t>, неразделна част от документацията.</w:t>
      </w:r>
      <w:proofErr w:type="gramEnd"/>
    </w:p>
    <w:p w:rsidR="00F96445" w:rsidRDefault="00F96445" w:rsidP="00F96445">
      <w:pPr>
        <w:keepNext/>
        <w:ind w:right="-426"/>
        <w:jc w:val="center"/>
        <w:outlineLvl w:val="2"/>
        <w:rPr>
          <w:b/>
          <w:spacing w:val="20"/>
          <w:sz w:val="22"/>
          <w:szCs w:val="22"/>
          <w:lang w:eastAsia="bg-BG"/>
        </w:rPr>
      </w:pPr>
      <w:r>
        <w:rPr>
          <w:b/>
          <w:spacing w:val="20"/>
          <w:sz w:val="22"/>
          <w:szCs w:val="22"/>
        </w:rPr>
        <w:t>Б)</w:t>
      </w:r>
      <w:r>
        <w:rPr>
          <w:b/>
          <w:caps/>
          <w:spacing w:val="20"/>
          <w:sz w:val="22"/>
          <w:szCs w:val="22"/>
        </w:rPr>
        <w:t xml:space="preserve"> </w:t>
      </w:r>
      <w:r>
        <w:rPr>
          <w:b/>
          <w:spacing w:val="20"/>
          <w:sz w:val="22"/>
          <w:szCs w:val="22"/>
        </w:rPr>
        <w:t>Класиране и определяне на Изпълнител. Прекратяване на процедурата</w:t>
      </w:r>
      <w:bookmarkEnd w:id="7"/>
    </w:p>
    <w:p w:rsidR="00F96445" w:rsidRDefault="00F96445" w:rsidP="00F96445">
      <w:pPr>
        <w:jc w:val="both"/>
        <w:rPr>
          <w:sz w:val="22"/>
          <w:szCs w:val="22"/>
          <w:lang w:val="bg-BG"/>
        </w:rPr>
      </w:pPr>
      <w:proofErr w:type="gramStart"/>
      <w:r>
        <w:rPr>
          <w:sz w:val="22"/>
          <w:szCs w:val="22"/>
        </w:rPr>
        <w:t>Възложителят обявява с мотивирано решение за класирането на участниците и участника, определен за Изпълнител, не по-късно от 10 дни след приключване работата на комисията.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В решението Възложителят посочва и отстранените от участие в процедурата участници и мотивите за отстраняването им.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Възложителят изпраща решението на участниците в тридневен срок от издаването му.</w:t>
      </w:r>
      <w:proofErr w:type="gramEnd"/>
      <w:r>
        <w:rPr>
          <w:sz w:val="22"/>
          <w:szCs w:val="22"/>
        </w:rPr>
        <w:t xml:space="preserve"> </w:t>
      </w:r>
    </w:p>
    <w:p w:rsidR="00F96445" w:rsidRDefault="00F96445" w:rsidP="00F96445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Възложителят публикува в профила на купувача мотивираното решение за класирането на участниците и участника, определен за Изпълнител. </w:t>
      </w:r>
      <w:bookmarkStart w:id="8" w:name="_Ref78438554"/>
      <w:r>
        <w:rPr>
          <w:sz w:val="22"/>
          <w:szCs w:val="22"/>
        </w:rPr>
        <w:t>Решението се изпращат в един и същи ден на участниците и се публикуват в профила на купувача.</w:t>
      </w:r>
      <w:proofErr w:type="gramEnd"/>
    </w:p>
    <w:p w:rsidR="00F96445" w:rsidRDefault="00F96445" w:rsidP="00F9644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Възложителят </w:t>
      </w:r>
      <w:r>
        <w:rPr>
          <w:b/>
          <w:i/>
          <w:sz w:val="22"/>
          <w:szCs w:val="22"/>
        </w:rPr>
        <w:t xml:space="preserve">прекратява </w:t>
      </w:r>
      <w:r>
        <w:rPr>
          <w:sz w:val="22"/>
          <w:szCs w:val="22"/>
        </w:rPr>
        <w:t>процедурата с мотивирано решение, когато:</w:t>
      </w:r>
      <w:bookmarkStart w:id="9" w:name="_Ref78437284"/>
      <w:bookmarkEnd w:id="8"/>
    </w:p>
    <w:p w:rsidR="00F96445" w:rsidRDefault="00F96445" w:rsidP="00F96445">
      <w:pPr>
        <w:numPr>
          <w:ilvl w:val="0"/>
          <w:numId w:val="4"/>
        </w:numPr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x-none"/>
        </w:rPr>
        <w:t>не е подадена нито една оферта;</w:t>
      </w:r>
    </w:p>
    <w:p w:rsidR="00F96445" w:rsidRDefault="00F96445" w:rsidP="00F96445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  <w:lang w:val="x-none" w:eastAsia="bg-BG"/>
        </w:rPr>
      </w:pPr>
      <w:r>
        <w:rPr>
          <w:sz w:val="22"/>
          <w:szCs w:val="22"/>
          <w:lang w:val="x-none"/>
        </w:rPr>
        <w:t>всички оферти или заявления за участие не отговарят на условията за представяне, включително за форма, начин и срок, или са неподходящи;</w:t>
      </w:r>
    </w:p>
    <w:p w:rsidR="00F96445" w:rsidRDefault="00F96445" w:rsidP="00F96445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>първият и вторият класиран участник откаже да сключи договор;</w:t>
      </w:r>
    </w:p>
    <w:p w:rsidR="00F96445" w:rsidRDefault="00F96445" w:rsidP="00F96445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>са установени нарушения при откриването и провеждането й, които не могат да бъдат отстранени, без това да промени условията, при които е обявена процедурата;</w:t>
      </w:r>
    </w:p>
    <w:p w:rsidR="00F96445" w:rsidRDefault="00F96445" w:rsidP="00F96445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>поради неизпълнение на някое от условията по чл. 112, ал. 1</w:t>
      </w:r>
      <w:r>
        <w:rPr>
          <w:sz w:val="22"/>
          <w:szCs w:val="22"/>
        </w:rPr>
        <w:t xml:space="preserve"> от ЗОП</w:t>
      </w:r>
      <w:r>
        <w:rPr>
          <w:sz w:val="22"/>
          <w:szCs w:val="22"/>
          <w:lang w:val="x-none"/>
        </w:rPr>
        <w:t xml:space="preserve"> не се сключва договор за обществена поръчка;</w:t>
      </w:r>
    </w:p>
    <w:p w:rsidR="00F96445" w:rsidRDefault="00F96445" w:rsidP="00F96445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>всички оферти, които отговарят на предварително обявените от възложителя условия, надвишават финансовия ресурс, който той може да осигури;</w:t>
      </w:r>
    </w:p>
    <w:p w:rsidR="00F96445" w:rsidRDefault="00F96445" w:rsidP="00F96445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>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причини, които възложителят не е могъл да предвиди;</w:t>
      </w:r>
    </w:p>
    <w:p w:rsidR="00F96445" w:rsidRDefault="00F96445" w:rsidP="00F96445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  <w:lang w:val="x-none"/>
        </w:rPr>
      </w:pPr>
      <w:r>
        <w:rPr>
          <w:sz w:val="22"/>
          <w:szCs w:val="22"/>
          <w:lang w:val="x-none"/>
        </w:rPr>
        <w:t>са необходими съществени промени в условията на обявената поръчка, които биха променили кръга на заинтересованите лица.</w:t>
      </w:r>
    </w:p>
    <w:p w:rsidR="00F96445" w:rsidRDefault="00F96445" w:rsidP="00F96445">
      <w:pPr>
        <w:ind w:firstLine="709"/>
        <w:jc w:val="both"/>
        <w:rPr>
          <w:sz w:val="22"/>
          <w:szCs w:val="22"/>
          <w:lang w:val="bg-BG"/>
        </w:rPr>
      </w:pPr>
      <w:r>
        <w:rPr>
          <w:sz w:val="22"/>
          <w:szCs w:val="22"/>
        </w:rPr>
        <w:t xml:space="preserve">Възложителят </w:t>
      </w:r>
      <w:r>
        <w:rPr>
          <w:b/>
          <w:i/>
          <w:sz w:val="22"/>
          <w:szCs w:val="22"/>
        </w:rPr>
        <w:t>може да прекрати</w:t>
      </w:r>
      <w:r>
        <w:rPr>
          <w:sz w:val="22"/>
          <w:szCs w:val="22"/>
        </w:rPr>
        <w:t xml:space="preserve"> процедурата с мотивирано решение и когато:</w:t>
      </w:r>
    </w:p>
    <w:bookmarkEnd w:id="9"/>
    <w:p w:rsidR="00F96445" w:rsidRDefault="00F96445" w:rsidP="00F96445">
      <w:pPr>
        <w:numPr>
          <w:ilvl w:val="0"/>
          <w:numId w:val="5"/>
        </w:numPr>
        <w:tabs>
          <w:tab w:val="left" w:pos="-1701"/>
        </w:tabs>
        <w:jc w:val="both"/>
        <w:rPr>
          <w:sz w:val="22"/>
          <w:szCs w:val="22"/>
        </w:rPr>
      </w:pPr>
      <w:r>
        <w:rPr>
          <w:sz w:val="22"/>
          <w:szCs w:val="22"/>
        </w:rPr>
        <w:t>е подадена само една оферта;</w:t>
      </w:r>
    </w:p>
    <w:p w:rsidR="00F96445" w:rsidRDefault="00F96445" w:rsidP="00F96445">
      <w:pPr>
        <w:numPr>
          <w:ilvl w:val="0"/>
          <w:numId w:val="5"/>
        </w:numPr>
        <w:tabs>
          <w:tab w:val="left" w:pos="-1701"/>
        </w:tabs>
        <w:jc w:val="both"/>
        <w:rPr>
          <w:sz w:val="22"/>
          <w:szCs w:val="22"/>
        </w:rPr>
      </w:pPr>
      <w:r>
        <w:rPr>
          <w:sz w:val="22"/>
          <w:szCs w:val="22"/>
        </w:rPr>
        <w:t>има само една подходяща оферта;</w:t>
      </w:r>
    </w:p>
    <w:p w:rsidR="00F96445" w:rsidRDefault="00F96445" w:rsidP="00F96445">
      <w:pPr>
        <w:numPr>
          <w:ilvl w:val="0"/>
          <w:numId w:val="5"/>
        </w:numPr>
        <w:tabs>
          <w:tab w:val="left" w:pos="-1701"/>
        </w:tabs>
        <w:jc w:val="both"/>
        <w:rPr>
          <w:sz w:val="22"/>
          <w:szCs w:val="22"/>
        </w:rPr>
      </w:pPr>
      <w:r>
        <w:rPr>
          <w:sz w:val="22"/>
          <w:szCs w:val="22"/>
        </w:rPr>
        <w:t>участникът, класиран на първо място:</w:t>
      </w:r>
    </w:p>
    <w:p w:rsidR="00F96445" w:rsidRDefault="00F96445" w:rsidP="00F96445">
      <w:pPr>
        <w:tabs>
          <w:tab w:val="left" w:pos="-1701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а) </w:t>
      </w:r>
      <w:proofErr w:type="gramStart"/>
      <w:r>
        <w:rPr>
          <w:sz w:val="22"/>
          <w:szCs w:val="22"/>
        </w:rPr>
        <w:t>откаже</w:t>
      </w:r>
      <w:proofErr w:type="gramEnd"/>
      <w:r>
        <w:rPr>
          <w:sz w:val="22"/>
          <w:szCs w:val="22"/>
        </w:rPr>
        <w:t xml:space="preserve"> да сключи договор;</w:t>
      </w:r>
    </w:p>
    <w:p w:rsidR="00F96445" w:rsidRDefault="00F96445" w:rsidP="00F96445">
      <w:pPr>
        <w:tabs>
          <w:tab w:val="left" w:pos="-1701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б) </w:t>
      </w:r>
      <w:proofErr w:type="gramStart"/>
      <w:r>
        <w:rPr>
          <w:sz w:val="22"/>
          <w:szCs w:val="22"/>
        </w:rPr>
        <w:t>не</w:t>
      </w:r>
      <w:proofErr w:type="gramEnd"/>
      <w:r>
        <w:rPr>
          <w:sz w:val="22"/>
          <w:szCs w:val="22"/>
        </w:rPr>
        <w:t xml:space="preserve"> изпълни някое от условията по чл. </w:t>
      </w:r>
      <w:proofErr w:type="gramStart"/>
      <w:r>
        <w:rPr>
          <w:sz w:val="22"/>
          <w:szCs w:val="22"/>
        </w:rPr>
        <w:t>112, ал.</w:t>
      </w:r>
      <w:proofErr w:type="gramEnd"/>
      <w:r>
        <w:rPr>
          <w:sz w:val="22"/>
          <w:szCs w:val="22"/>
        </w:rPr>
        <w:t xml:space="preserve"> 1 от ЗОП или</w:t>
      </w:r>
    </w:p>
    <w:p w:rsidR="00F96445" w:rsidRDefault="00F96445" w:rsidP="00F96445">
      <w:pPr>
        <w:tabs>
          <w:tab w:val="left" w:pos="-1701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в) </w:t>
      </w:r>
      <w:proofErr w:type="gramStart"/>
      <w:r>
        <w:rPr>
          <w:sz w:val="22"/>
          <w:szCs w:val="22"/>
        </w:rPr>
        <w:t>не</w:t>
      </w:r>
      <w:proofErr w:type="gramEnd"/>
      <w:r>
        <w:rPr>
          <w:sz w:val="22"/>
          <w:szCs w:val="22"/>
        </w:rPr>
        <w:t xml:space="preserve"> докаже, че не са налице основания за отстраняване от процедурата.</w:t>
      </w:r>
    </w:p>
    <w:p w:rsidR="00F96445" w:rsidRDefault="00F96445" w:rsidP="00F96445">
      <w:pPr>
        <w:tabs>
          <w:tab w:val="left" w:pos="-1701"/>
        </w:tabs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В тридневен срок от вземане на решението за прекратяване</w:t>
      </w:r>
      <w:r>
        <w:rPr>
          <w:sz w:val="22"/>
          <w:szCs w:val="22"/>
          <w:lang w:val="bg-BG"/>
        </w:rPr>
        <w:t>,</w:t>
      </w:r>
      <w:r>
        <w:rPr>
          <w:sz w:val="22"/>
          <w:szCs w:val="22"/>
        </w:rPr>
        <w:t xml:space="preserve"> възложителят в един и същи ден изпраща решението до всички участници и го публикува в профила на купувача.</w:t>
      </w:r>
      <w:proofErr w:type="gramEnd"/>
    </w:p>
    <w:p w:rsidR="00F96445" w:rsidRDefault="00F96445" w:rsidP="00F96445">
      <w:pPr>
        <w:tabs>
          <w:tab w:val="left" w:pos="-1701"/>
        </w:tabs>
        <w:jc w:val="center"/>
        <w:rPr>
          <w:b/>
          <w:sz w:val="22"/>
          <w:szCs w:val="22"/>
        </w:rPr>
      </w:pPr>
    </w:p>
    <w:p w:rsidR="00F96445" w:rsidRDefault="00F96445" w:rsidP="00F96445">
      <w:pPr>
        <w:tabs>
          <w:tab w:val="left" w:pos="-1701"/>
        </w:tabs>
        <w:jc w:val="center"/>
        <w:rPr>
          <w:b/>
          <w:sz w:val="22"/>
          <w:szCs w:val="22"/>
          <w:lang w:val="bg-BG"/>
        </w:rPr>
      </w:pPr>
      <w:proofErr w:type="gramStart"/>
      <w:r>
        <w:rPr>
          <w:b/>
          <w:sz w:val="22"/>
          <w:szCs w:val="22"/>
        </w:rPr>
        <w:t>РАЗДЕЛ V.</w:t>
      </w:r>
      <w:proofErr w:type="gramEnd"/>
    </w:p>
    <w:p w:rsidR="00F96445" w:rsidRDefault="00F96445" w:rsidP="00F96445">
      <w:pPr>
        <w:keepNext/>
        <w:jc w:val="center"/>
        <w:outlineLvl w:val="1"/>
        <w:rPr>
          <w:b/>
          <w:iCs/>
          <w:spacing w:val="20"/>
          <w:sz w:val="22"/>
          <w:szCs w:val="22"/>
          <w:lang w:eastAsia="bg-BG"/>
        </w:rPr>
      </w:pPr>
      <w:proofErr w:type="gramStart"/>
      <w:r>
        <w:rPr>
          <w:b/>
          <w:iCs/>
          <w:spacing w:val="20"/>
          <w:sz w:val="22"/>
          <w:szCs w:val="22"/>
        </w:rPr>
        <w:t>СКЛЮЧВАНЕ НА ДОГОВОР ЗА ВЪЗЛАГАНЕ НА ИЗПЪЛНЕНИЕТО.</w:t>
      </w:r>
      <w:proofErr w:type="gramEnd"/>
    </w:p>
    <w:p w:rsidR="00F96445" w:rsidRDefault="00F96445" w:rsidP="00F96445">
      <w:pPr>
        <w:jc w:val="center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ДОГОВОР ЗА ПОДИЗПЪЛНЕНИЕ</w:t>
      </w:r>
    </w:p>
    <w:p w:rsidR="00F96445" w:rsidRDefault="00F96445" w:rsidP="00F96445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След влизането в сила на решението за избор на изпълнител страните уговарят датата и начина за сключване на договора. Когато определеният за изпълнител участник откаже да сключи договор, възложителят прекратява процедурата или определя за изпълнител втория класиран участник. За отказ се приема и неявяването на уговорената дата, освен ако неявяването е по обективни причини, за което възложителят е уведомен своевременно. Когато определеният изпълнител е неперсонифицирано обединение на физически и/или юридически лица и възложителят не е предвидил в обявлението изискване за създаване на юридическо лице, договорът за обществена</w:t>
      </w:r>
      <w:r w:rsidR="00846AEF">
        <w:rPr>
          <w:rFonts w:ascii="Times New Roman" w:hAnsi="Times New Roman"/>
        </w:rPr>
        <w:t xml:space="preserve"> поръчка се сключва, </w:t>
      </w:r>
      <w:r>
        <w:rPr>
          <w:rFonts w:ascii="Times New Roman" w:hAnsi="Times New Roman"/>
        </w:rPr>
        <w:t xml:space="preserve">след като изпълнителят представи пред възложителя заверено копие от удостоверение за данъчна регистрация и регистрация по </w:t>
      </w:r>
      <w:r>
        <w:rPr>
          <w:rFonts w:ascii="Times New Roman" w:hAnsi="Times New Roman"/>
        </w:rPr>
        <w:lastRenderedPageBreak/>
        <w:t xml:space="preserve">БУЛСТАТ или еквивалентни документи съгласно законодателството на държавата, в която обединението е установено. </w:t>
      </w:r>
    </w:p>
    <w:p w:rsidR="00F96445" w:rsidRDefault="00F96445" w:rsidP="00F96445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Изпълнителите сключват договор за подизпълнение с подизпълнителите, посочени в офертата. </w:t>
      </w:r>
    </w:p>
    <w:p w:rsidR="00F96445" w:rsidRDefault="00F96445" w:rsidP="00F96445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договора или на допълнителното споразумение на възложителя заедно с доказателства, че са изпълнен</w:t>
      </w:r>
      <w:r w:rsidR="00846AEF">
        <w:rPr>
          <w:rFonts w:ascii="Times New Roman" w:hAnsi="Times New Roman"/>
        </w:rPr>
        <w:t xml:space="preserve">и условията по </w:t>
      </w:r>
      <w:r>
        <w:rPr>
          <w:rFonts w:ascii="Times New Roman" w:hAnsi="Times New Roman"/>
        </w:rPr>
        <w:t>чл. 66, ал. 2 и 11 ЗОП. Подизпълнителите нямат право да превъзлагат една или повече от дейностите, които са включени в предмета на договора за подизпълнение.</w:t>
      </w:r>
    </w:p>
    <w:p w:rsidR="00F96445" w:rsidRDefault="00F96445" w:rsidP="00F96445">
      <w:pPr>
        <w:tabs>
          <w:tab w:val="left" w:pos="-1701"/>
        </w:tabs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Договорът трябва да съответства на проекта на договор, приложен в документацията, допълнен с всички предложения от офертата на участника, въз основа на които последният е определен за изпълнител на поръчката.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Промени в проекта на договор се допускат по изключение, когато е изпълнено условието по чл.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116, ал.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1, т. 5 ЗОП и са наложени от обстоятелства, настъпили по време или след провеждане на процедурата.</w:t>
      </w:r>
      <w:proofErr w:type="gramEnd"/>
    </w:p>
    <w:p w:rsidR="00F96445" w:rsidRDefault="00F96445" w:rsidP="00F96445">
      <w:pPr>
        <w:tabs>
          <w:tab w:val="left" w:pos="-1701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Изменения на сключен договор се допускат при условията на чл.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116 от ЗОП.</w:t>
      </w:r>
      <w:proofErr w:type="gramEnd"/>
    </w:p>
    <w:p w:rsidR="00F96445" w:rsidRDefault="00F96445" w:rsidP="00F96445">
      <w:pPr>
        <w:tabs>
          <w:tab w:val="left" w:pos="-1701"/>
        </w:tabs>
        <w:jc w:val="center"/>
        <w:rPr>
          <w:b/>
          <w:sz w:val="22"/>
          <w:szCs w:val="22"/>
          <w:lang w:val="bg-BG"/>
        </w:rPr>
      </w:pPr>
    </w:p>
    <w:p w:rsidR="00F96445" w:rsidRDefault="00F96445" w:rsidP="00F96445">
      <w:pPr>
        <w:tabs>
          <w:tab w:val="left" w:pos="-1701"/>
        </w:tabs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РАЗДЕЛ VІ.</w:t>
      </w:r>
      <w:proofErr w:type="gramEnd"/>
    </w:p>
    <w:p w:rsidR="00F96445" w:rsidRDefault="00F96445" w:rsidP="00F96445">
      <w:pPr>
        <w:tabs>
          <w:tab w:val="left" w:pos="0"/>
        </w:tabs>
        <w:jc w:val="center"/>
        <w:rPr>
          <w:b/>
          <w:caps/>
          <w:sz w:val="22"/>
          <w:szCs w:val="22"/>
          <w:lang w:eastAsia="pl-PL"/>
        </w:rPr>
      </w:pPr>
      <w:r>
        <w:rPr>
          <w:b/>
          <w:caps/>
          <w:sz w:val="22"/>
          <w:szCs w:val="22"/>
          <w:lang w:eastAsia="pl-PL"/>
        </w:rPr>
        <w:t xml:space="preserve">ОБЩИ ИЗИСКВАНИЯ </w:t>
      </w:r>
    </w:p>
    <w:p w:rsidR="00F96445" w:rsidRDefault="00F96445" w:rsidP="00F96445">
      <w:pPr>
        <w:tabs>
          <w:tab w:val="left" w:pos="709"/>
        </w:tabs>
        <w:ind w:firstLine="720"/>
        <w:jc w:val="both"/>
        <w:rPr>
          <w:sz w:val="22"/>
          <w:szCs w:val="22"/>
          <w:lang w:eastAsia="pl-PL"/>
        </w:rPr>
      </w:pPr>
      <w:proofErr w:type="gramStart"/>
      <w:r>
        <w:rPr>
          <w:sz w:val="22"/>
          <w:szCs w:val="22"/>
          <w:lang w:eastAsia="pl-PL"/>
        </w:rPr>
        <w:t>Във връзка с провеждането на процедурата и подготовката на офертите от участниците за въпроси, които не са разгледани в настоящите указания, се прилагат разпоредбите на ЗОП и ППЗОП.</w:t>
      </w:r>
      <w:proofErr w:type="gramEnd"/>
    </w:p>
    <w:p w:rsidR="00F96445" w:rsidRDefault="00F96445" w:rsidP="00F96445">
      <w:pPr>
        <w:tabs>
          <w:tab w:val="left" w:pos="709"/>
        </w:tabs>
        <w:ind w:firstLine="720"/>
        <w:jc w:val="both"/>
        <w:rPr>
          <w:sz w:val="22"/>
          <w:szCs w:val="22"/>
          <w:lang w:eastAsia="pl-PL"/>
        </w:rPr>
      </w:pPr>
      <w:proofErr w:type="gramStart"/>
      <w:r>
        <w:rPr>
          <w:sz w:val="22"/>
          <w:szCs w:val="22"/>
          <w:lang w:eastAsia="pl-PL"/>
        </w:rPr>
        <w:t>В случай, че участниците в процедурата представят документи на език, различен от българския, и същите са представени и в превод на български език, при несъответствие в записите при различните езици, за валидни се считат записите на български език.</w:t>
      </w:r>
      <w:proofErr w:type="gramEnd"/>
    </w:p>
    <w:p w:rsidR="00F96445" w:rsidRDefault="00F96445" w:rsidP="00F96445">
      <w:pPr>
        <w:autoSpaceDE w:val="0"/>
        <w:autoSpaceDN w:val="0"/>
        <w:adjustRightInd w:val="0"/>
        <w:ind w:firstLine="708"/>
        <w:jc w:val="both"/>
        <w:rPr>
          <w:rFonts w:eastAsia="Calibri"/>
          <w:sz w:val="22"/>
          <w:szCs w:val="22"/>
          <w:lang w:eastAsia="bg-BG"/>
        </w:rPr>
      </w:pPr>
      <w:proofErr w:type="gramStart"/>
      <w:r>
        <w:rPr>
          <w:rFonts w:eastAsia="Calibri"/>
          <w:sz w:val="22"/>
          <w:szCs w:val="22"/>
        </w:rPr>
        <w:t>При изчисляване на сроковете във връзка настоящата процедура участниците следва да съблюдават и разпоредбите на чл.</w:t>
      </w:r>
      <w:proofErr w:type="gramEnd"/>
      <w:r>
        <w:rPr>
          <w:rFonts w:eastAsia="Calibri"/>
          <w:sz w:val="22"/>
          <w:szCs w:val="22"/>
        </w:rPr>
        <w:t xml:space="preserve"> </w:t>
      </w:r>
      <w:proofErr w:type="gramStart"/>
      <w:r>
        <w:rPr>
          <w:rFonts w:eastAsia="Calibri"/>
          <w:sz w:val="22"/>
          <w:szCs w:val="22"/>
        </w:rPr>
        <w:t>28 от ППЗОП.</w:t>
      </w:r>
      <w:proofErr w:type="gramEnd"/>
    </w:p>
    <w:p w:rsidR="00F96445" w:rsidRDefault="00F96445" w:rsidP="00F96445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При разминаване в записите на отделните документи за валидни да се считат записите в документа с по-висок приоритет, като приоритетите на документите са в следната последователност: </w:t>
      </w:r>
    </w:p>
    <w:p w:rsidR="00F96445" w:rsidRDefault="00F96445" w:rsidP="00F96445">
      <w:pPr>
        <w:jc w:val="both"/>
        <w:rPr>
          <w:i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1</w:t>
      </w:r>
      <w:r>
        <w:rPr>
          <w:sz w:val="22"/>
          <w:szCs w:val="22"/>
          <w:lang w:val="ru-RU"/>
        </w:rPr>
        <w:t xml:space="preserve">. Решение за откриване  на обществена поръчка;  </w:t>
      </w:r>
    </w:p>
    <w:p w:rsidR="00F96445" w:rsidRDefault="00F96445" w:rsidP="00F96445">
      <w:pPr>
        <w:jc w:val="both"/>
        <w:rPr>
          <w:i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2</w:t>
      </w:r>
      <w:r>
        <w:rPr>
          <w:sz w:val="22"/>
          <w:szCs w:val="22"/>
          <w:lang w:val="ru-RU"/>
        </w:rPr>
        <w:t>. Обявление за обществена поръчка;</w:t>
      </w:r>
    </w:p>
    <w:p w:rsidR="00F96445" w:rsidRDefault="00F96445" w:rsidP="00F96445">
      <w:pPr>
        <w:jc w:val="both"/>
        <w:rPr>
          <w:sz w:val="22"/>
          <w:szCs w:val="22"/>
          <w:lang w:val="bg-BG"/>
        </w:rPr>
      </w:pPr>
      <w:r>
        <w:rPr>
          <w:b/>
          <w:sz w:val="22"/>
          <w:szCs w:val="22"/>
          <w:lang w:val="ru-RU"/>
        </w:rPr>
        <w:t>3.</w:t>
      </w:r>
      <w:r>
        <w:rPr>
          <w:sz w:val="22"/>
          <w:szCs w:val="22"/>
          <w:lang w:val="ru-RU"/>
        </w:rPr>
        <w:t xml:space="preserve"> Технически спецификации;</w:t>
      </w:r>
    </w:p>
    <w:p w:rsidR="00F96445" w:rsidRDefault="00F96445" w:rsidP="00F96445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4.</w:t>
      </w:r>
      <w:r>
        <w:rPr>
          <w:sz w:val="22"/>
          <w:szCs w:val="22"/>
        </w:rPr>
        <w:t xml:space="preserve"> Указания за участие и подготовка на офертата;</w:t>
      </w:r>
    </w:p>
    <w:p w:rsidR="00F96445" w:rsidRDefault="00F96445" w:rsidP="00F96445">
      <w:pPr>
        <w:jc w:val="both"/>
        <w:rPr>
          <w:i/>
          <w:sz w:val="22"/>
          <w:szCs w:val="22"/>
          <w:lang w:val="ru-RU"/>
        </w:rPr>
      </w:pPr>
      <w:r>
        <w:rPr>
          <w:b/>
          <w:sz w:val="22"/>
          <w:szCs w:val="22"/>
        </w:rPr>
        <w:t>5.</w:t>
      </w:r>
      <w:r>
        <w:rPr>
          <w:sz w:val="22"/>
          <w:szCs w:val="22"/>
        </w:rPr>
        <w:t xml:space="preserve"> Проект на договор за изпълнение на обществената поръчка;</w:t>
      </w:r>
    </w:p>
    <w:p w:rsidR="00F96445" w:rsidRDefault="00F96445" w:rsidP="00F96445">
      <w:pPr>
        <w:spacing w:line="0" w:lineRule="atLeast"/>
        <w:rPr>
          <w:sz w:val="24"/>
          <w:szCs w:val="24"/>
          <w:lang w:val="bg-BG"/>
        </w:rPr>
      </w:pPr>
      <w:r>
        <w:rPr>
          <w:b/>
          <w:sz w:val="22"/>
          <w:szCs w:val="22"/>
          <w:lang w:val="bg-BG"/>
        </w:rPr>
        <w:t>6</w:t>
      </w:r>
      <w:r>
        <w:rPr>
          <w:b/>
          <w:sz w:val="22"/>
          <w:szCs w:val="22"/>
        </w:rPr>
        <w:t xml:space="preserve">. </w:t>
      </w:r>
      <w:r>
        <w:rPr>
          <w:sz w:val="24"/>
          <w:szCs w:val="24"/>
          <w:lang w:val="bg-BG"/>
        </w:rPr>
        <w:t>М</w:t>
      </w:r>
      <w:r>
        <w:rPr>
          <w:sz w:val="24"/>
          <w:szCs w:val="24"/>
        </w:rPr>
        <w:t>етодика за комплексна оценка на офертите</w:t>
      </w:r>
      <w:r>
        <w:rPr>
          <w:sz w:val="24"/>
          <w:szCs w:val="24"/>
          <w:lang w:val="bg-BG"/>
        </w:rPr>
        <w:t>;</w:t>
      </w:r>
    </w:p>
    <w:p w:rsidR="00F96445" w:rsidRDefault="00F96445" w:rsidP="00F96445">
      <w:pPr>
        <w:autoSpaceDE w:val="0"/>
        <w:autoSpaceDN w:val="0"/>
        <w:adjustRightInd w:val="0"/>
        <w:jc w:val="both"/>
        <w:rPr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7.</w:t>
      </w:r>
      <w:r>
        <w:rPr>
          <w:sz w:val="22"/>
          <w:szCs w:val="22"/>
          <w:lang w:val="bg-BG"/>
        </w:rPr>
        <w:t xml:space="preserve"> </w:t>
      </w:r>
      <w:proofErr w:type="gramStart"/>
      <w:r>
        <w:rPr>
          <w:sz w:val="22"/>
          <w:szCs w:val="22"/>
        </w:rPr>
        <w:t>Образци за участие в процедурата</w:t>
      </w:r>
      <w:r>
        <w:rPr>
          <w:sz w:val="22"/>
          <w:szCs w:val="22"/>
          <w:lang w:val="bg-BG"/>
        </w:rPr>
        <w:t>.</w:t>
      </w:r>
      <w:proofErr w:type="gramEnd"/>
    </w:p>
    <w:p w:rsidR="00F96445" w:rsidRDefault="00F96445" w:rsidP="00F96445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</w:t>
      </w:r>
    </w:p>
    <w:p w:rsidR="00F96445" w:rsidRDefault="00F96445" w:rsidP="00F96445">
      <w:pPr>
        <w:autoSpaceDE w:val="0"/>
        <w:autoSpaceDN w:val="0"/>
        <w:adjustRightInd w:val="0"/>
        <w:ind w:firstLine="708"/>
        <w:jc w:val="both"/>
        <w:rPr>
          <w:rFonts w:eastAsia="Calibri"/>
          <w:sz w:val="22"/>
          <w:szCs w:val="22"/>
        </w:rPr>
      </w:pPr>
      <w:proofErr w:type="gramStart"/>
      <w:r>
        <w:rPr>
          <w:rFonts w:eastAsia="Calibri"/>
          <w:sz w:val="22"/>
          <w:szCs w:val="22"/>
        </w:rPr>
        <w:t>Независимо от посоченото в настоящата документация, по отношение на всички въпроси, свързани с възлагането на настоящата обществена поръчка основен приоритет имат разпоредбите на Закона за обществените поръчки и Правилника за прилагане на Закона за обществените поръчки.</w:t>
      </w:r>
      <w:proofErr w:type="gramEnd"/>
    </w:p>
    <w:p w:rsidR="00F96445" w:rsidRDefault="00F96445" w:rsidP="00F96445">
      <w:pPr>
        <w:autoSpaceDE w:val="0"/>
        <w:autoSpaceDN w:val="0"/>
        <w:adjustRightInd w:val="0"/>
        <w:ind w:firstLine="708"/>
        <w:jc w:val="both"/>
        <w:rPr>
          <w:rFonts w:eastAsia="Calibri"/>
          <w:sz w:val="22"/>
          <w:szCs w:val="22"/>
        </w:rPr>
      </w:pPr>
    </w:p>
    <w:p w:rsidR="00F96445" w:rsidRDefault="00F96445" w:rsidP="00F96445">
      <w:pPr>
        <w:autoSpaceDE w:val="0"/>
        <w:autoSpaceDN w:val="0"/>
        <w:adjustRightInd w:val="0"/>
        <w:ind w:firstLine="708"/>
        <w:jc w:val="both"/>
        <w:rPr>
          <w:rFonts w:eastAsia="Calibri"/>
          <w:sz w:val="22"/>
          <w:szCs w:val="22"/>
          <w:lang w:val="bg-BG"/>
        </w:rPr>
      </w:pPr>
      <w:r>
        <w:rPr>
          <w:rFonts w:eastAsia="Calibri"/>
          <w:sz w:val="22"/>
          <w:szCs w:val="22"/>
        </w:rPr>
        <w:t>Участниците могат да получат необходимата информация за задълженията, свързани с данъци и осигуровки, закрила на заетостта и условията на труд, които са в сила в Република България и относими към услугите, предмет на поръчката, както следва:</w:t>
      </w:r>
    </w:p>
    <w:p w:rsidR="00F96445" w:rsidRDefault="00F96445" w:rsidP="00F96445">
      <w:pPr>
        <w:numPr>
          <w:ilvl w:val="0"/>
          <w:numId w:val="6"/>
        </w:numPr>
        <w:autoSpaceDE w:val="0"/>
        <w:autoSpaceDN w:val="0"/>
        <w:adjustRightInd w:val="0"/>
        <w:ind w:left="0" w:firstLine="0"/>
        <w:rPr>
          <w:rFonts w:eastAsia="Calibri"/>
          <w:color w:val="000000"/>
          <w:sz w:val="22"/>
          <w:szCs w:val="22"/>
        </w:rPr>
      </w:pPr>
      <w:r>
        <w:rPr>
          <w:rFonts w:eastAsia="Calibri"/>
          <w:color w:val="000000"/>
          <w:sz w:val="22"/>
          <w:szCs w:val="22"/>
        </w:rPr>
        <w:t>Относно задълженията, свързани с данъци и осигуровки:</w:t>
      </w:r>
    </w:p>
    <w:p w:rsidR="00F96445" w:rsidRDefault="00F96445" w:rsidP="00F96445">
      <w:pPr>
        <w:autoSpaceDE w:val="0"/>
        <w:autoSpaceDN w:val="0"/>
        <w:adjustRightInd w:val="0"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color w:val="000000"/>
          <w:sz w:val="22"/>
          <w:szCs w:val="22"/>
        </w:rPr>
        <w:t>Национална агенция по приходите:</w:t>
      </w:r>
    </w:p>
    <w:p w:rsidR="00F96445" w:rsidRDefault="00F96445" w:rsidP="00F96445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Информационен телефон на НАП: 0700 18 700;</w:t>
      </w:r>
    </w:p>
    <w:p w:rsidR="00F96445" w:rsidRDefault="00F96445" w:rsidP="00F96445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Интернет адрес: </w:t>
      </w:r>
      <w:hyperlink r:id="rId25" w:history="1">
        <w:r>
          <w:rPr>
            <w:rStyle w:val="Hyperlink"/>
            <w:rFonts w:eastAsia="Calibri"/>
            <w:sz w:val="22"/>
            <w:szCs w:val="22"/>
          </w:rPr>
          <w:t>www.nap.bg</w:t>
        </w:r>
      </w:hyperlink>
    </w:p>
    <w:p w:rsidR="00F96445" w:rsidRDefault="00F96445" w:rsidP="00F96445">
      <w:pPr>
        <w:numPr>
          <w:ilvl w:val="0"/>
          <w:numId w:val="6"/>
        </w:numPr>
        <w:autoSpaceDE w:val="0"/>
        <w:autoSpaceDN w:val="0"/>
        <w:adjustRightInd w:val="0"/>
        <w:ind w:left="0" w:firstLine="0"/>
        <w:rPr>
          <w:rFonts w:eastAsia="Calibri"/>
          <w:color w:val="000000"/>
          <w:sz w:val="22"/>
          <w:szCs w:val="22"/>
        </w:rPr>
      </w:pPr>
      <w:r>
        <w:rPr>
          <w:rFonts w:eastAsia="Calibri"/>
          <w:color w:val="000000"/>
          <w:sz w:val="22"/>
          <w:szCs w:val="22"/>
        </w:rPr>
        <w:t>Относно задълженията, свързани със закрила на заетостта и условията на труд:</w:t>
      </w:r>
    </w:p>
    <w:p w:rsidR="00F96445" w:rsidRDefault="00F96445" w:rsidP="00F96445">
      <w:pPr>
        <w:autoSpaceDE w:val="0"/>
        <w:autoSpaceDN w:val="0"/>
        <w:adjustRightInd w:val="0"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color w:val="000000"/>
          <w:sz w:val="22"/>
          <w:szCs w:val="22"/>
        </w:rPr>
        <w:t>Министерство на труда и социалната политика:</w:t>
      </w:r>
    </w:p>
    <w:p w:rsidR="00F96445" w:rsidRDefault="00F96445" w:rsidP="00F96445">
      <w:pPr>
        <w:autoSpaceDE w:val="0"/>
        <w:autoSpaceDN w:val="0"/>
        <w:adjustRightInd w:val="0"/>
        <w:jc w:val="center"/>
        <w:rPr>
          <w:rFonts w:eastAsia="Calibri"/>
          <w:color w:val="000000"/>
          <w:sz w:val="22"/>
          <w:szCs w:val="22"/>
        </w:rPr>
      </w:pPr>
      <w:r>
        <w:rPr>
          <w:rFonts w:eastAsia="Calibri"/>
          <w:color w:val="000000"/>
          <w:sz w:val="22"/>
          <w:szCs w:val="22"/>
        </w:rPr>
        <w:t>Интернет адрес: http://www.mlsp.government.bg</w:t>
      </w:r>
    </w:p>
    <w:p w:rsidR="00F96445" w:rsidRDefault="00F96445" w:rsidP="00F96445">
      <w:pPr>
        <w:autoSpaceDE w:val="0"/>
        <w:autoSpaceDN w:val="0"/>
        <w:adjustRightInd w:val="0"/>
        <w:jc w:val="center"/>
        <w:rPr>
          <w:b/>
          <w:sz w:val="22"/>
          <w:szCs w:val="22"/>
          <w:lang w:val="bg-BG"/>
        </w:rPr>
      </w:pPr>
      <w:proofErr w:type="gramStart"/>
      <w:r>
        <w:rPr>
          <w:rFonts w:eastAsia="Calibri"/>
          <w:color w:val="000000"/>
          <w:sz w:val="22"/>
          <w:szCs w:val="22"/>
        </w:rPr>
        <w:t>София 1051, ул.</w:t>
      </w:r>
      <w:proofErr w:type="gramEnd"/>
      <w:r>
        <w:rPr>
          <w:rFonts w:eastAsia="Calibri"/>
          <w:color w:val="000000"/>
          <w:sz w:val="22"/>
          <w:szCs w:val="22"/>
        </w:rPr>
        <w:t xml:space="preserve"> Триадица № 2; Телефон: 02 8119 443</w:t>
      </w:r>
    </w:p>
    <w:p w:rsidR="00791562" w:rsidRPr="00F96445" w:rsidRDefault="00791562" w:rsidP="00F96445"/>
    <w:sectPr w:rsidR="00791562" w:rsidRPr="00F96445" w:rsidSect="00F96445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5D53"/>
    <w:multiLevelType w:val="hybridMultilevel"/>
    <w:tmpl w:val="0D70ED00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4620E"/>
    <w:multiLevelType w:val="hybridMultilevel"/>
    <w:tmpl w:val="083AF31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F713E"/>
    <w:multiLevelType w:val="hybridMultilevel"/>
    <w:tmpl w:val="711A5F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6A6AAB"/>
    <w:multiLevelType w:val="hybridMultilevel"/>
    <w:tmpl w:val="C7B8753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3D2EE7"/>
    <w:multiLevelType w:val="hybridMultilevel"/>
    <w:tmpl w:val="DDE40B14"/>
    <w:lvl w:ilvl="0" w:tplc="0402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6F2D92"/>
    <w:multiLevelType w:val="hybridMultilevel"/>
    <w:tmpl w:val="48A69C70"/>
    <w:lvl w:ilvl="0" w:tplc="83A6EED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3B783E"/>
    <w:multiLevelType w:val="hybridMultilevel"/>
    <w:tmpl w:val="56B25CF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B5690"/>
    <w:rsid w:val="00106E1A"/>
    <w:rsid w:val="00196FF1"/>
    <w:rsid w:val="001B47EA"/>
    <w:rsid w:val="001F705E"/>
    <w:rsid w:val="002465B8"/>
    <w:rsid w:val="0028170A"/>
    <w:rsid w:val="00284A09"/>
    <w:rsid w:val="002A4A80"/>
    <w:rsid w:val="002C7AB1"/>
    <w:rsid w:val="003654B8"/>
    <w:rsid w:val="00373397"/>
    <w:rsid w:val="003A3868"/>
    <w:rsid w:val="004809CE"/>
    <w:rsid w:val="00496AAF"/>
    <w:rsid w:val="00541257"/>
    <w:rsid w:val="005615DD"/>
    <w:rsid w:val="005B4FC9"/>
    <w:rsid w:val="005C6DE1"/>
    <w:rsid w:val="00610F5A"/>
    <w:rsid w:val="00634E8F"/>
    <w:rsid w:val="00656F8A"/>
    <w:rsid w:val="006822B3"/>
    <w:rsid w:val="00791562"/>
    <w:rsid w:val="0079652F"/>
    <w:rsid w:val="00846AEF"/>
    <w:rsid w:val="008D4C32"/>
    <w:rsid w:val="00936607"/>
    <w:rsid w:val="00B413B5"/>
    <w:rsid w:val="00B94B63"/>
    <w:rsid w:val="00BB1C10"/>
    <w:rsid w:val="00C33DE2"/>
    <w:rsid w:val="00C419C1"/>
    <w:rsid w:val="00CA4B62"/>
    <w:rsid w:val="00D53BE6"/>
    <w:rsid w:val="00DE77AF"/>
    <w:rsid w:val="00E4203F"/>
    <w:rsid w:val="00E6617C"/>
    <w:rsid w:val="00F07678"/>
    <w:rsid w:val="00F44B8F"/>
    <w:rsid w:val="00F63E1F"/>
    <w:rsid w:val="00F9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05E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CharCharCharCharCharCharChar">
    <w:name w:val="Char Char Char Знак Знак Char Char Char Char"/>
    <w:link w:val="CharCharCharCharCharChar"/>
    <w:locked/>
    <w:rsid w:val="001F705E"/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">
    <w:name w:val="Char Char Char Знак Знак Char Char Char"/>
    <w:basedOn w:val="Normal"/>
    <w:link w:val="CharCharCharCharCharCharChar"/>
    <w:rsid w:val="001F705E"/>
    <w:pPr>
      <w:tabs>
        <w:tab w:val="left" w:pos="709"/>
      </w:tabs>
    </w:pPr>
    <w:rPr>
      <w:rFonts w:ascii="Tahoma" w:eastAsiaTheme="minorHAnsi" w:hAnsi="Tahoma" w:cs="Tahoma"/>
      <w:sz w:val="24"/>
      <w:szCs w:val="24"/>
      <w:lang w:val="pl-PL" w:eastAsia="pl-PL"/>
    </w:rPr>
  </w:style>
  <w:style w:type="character" w:styleId="Hyperlink">
    <w:name w:val="Hyperlink"/>
    <w:semiHidden/>
    <w:unhideWhenUsed/>
    <w:rsid w:val="00F96445"/>
    <w:rPr>
      <w:color w:val="0000FF"/>
      <w:u w:val="single"/>
    </w:rPr>
  </w:style>
  <w:style w:type="character" w:customStyle="1" w:styleId="BodyTextIndent3Char">
    <w:name w:val="Body Text Indent 3 Char"/>
    <w:aliases w:val="Char Char,Char1 Char,Char1 Char Char Char,Char2 Char Char Char,Char2 Char"/>
    <w:basedOn w:val="DefaultParagraphFont"/>
    <w:link w:val="BodyTextIndent3"/>
    <w:semiHidden/>
    <w:locked/>
    <w:rsid w:val="00F96445"/>
    <w:rPr>
      <w:sz w:val="16"/>
      <w:szCs w:val="16"/>
    </w:rPr>
  </w:style>
  <w:style w:type="paragraph" w:styleId="BodyTextIndent3">
    <w:name w:val="Body Text Indent 3"/>
    <w:aliases w:val="Char,Char1,Char1 Char Char,Char2 Char Char,Char2"/>
    <w:basedOn w:val="Normal"/>
    <w:link w:val="BodyTextIndent3Char"/>
    <w:semiHidden/>
    <w:unhideWhenUsed/>
    <w:rsid w:val="00F96445"/>
    <w:pPr>
      <w:spacing w:after="120"/>
      <w:ind w:left="283"/>
    </w:pPr>
    <w:rPr>
      <w:rFonts w:asciiTheme="minorHAnsi" w:eastAsiaTheme="minorHAnsi" w:hAnsiTheme="minorHAnsi" w:cstheme="minorBidi"/>
      <w:sz w:val="16"/>
      <w:szCs w:val="16"/>
      <w:lang w:val="bg-BG"/>
    </w:rPr>
  </w:style>
  <w:style w:type="character" w:customStyle="1" w:styleId="BodyTextIndent3Char1">
    <w:name w:val="Body Text Indent 3 Char1"/>
    <w:basedOn w:val="DefaultParagraphFont"/>
    <w:uiPriority w:val="99"/>
    <w:semiHidden/>
    <w:rsid w:val="00F96445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F96445"/>
    <w:rPr>
      <w:rFonts w:ascii="Calibri" w:hAnsi="Calibri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F96445"/>
    <w:pPr>
      <w:spacing w:after="80"/>
      <w:ind w:left="720"/>
      <w:contextualSpacing/>
    </w:pPr>
    <w:rPr>
      <w:rFonts w:ascii="Calibri" w:eastAsiaTheme="minorHAnsi" w:hAnsi="Calibri" w:cstheme="minorBidi"/>
      <w:sz w:val="22"/>
      <w:szCs w:val="22"/>
      <w:lang w:val="bg-BG"/>
    </w:rPr>
  </w:style>
  <w:style w:type="paragraph" w:customStyle="1" w:styleId="Default">
    <w:name w:val="Default"/>
    <w:rsid w:val="00F96445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77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7AF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05E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CharCharCharCharCharCharChar">
    <w:name w:val="Char Char Char Знак Знак Char Char Char Char"/>
    <w:link w:val="CharCharCharCharCharChar"/>
    <w:locked/>
    <w:rsid w:val="001F705E"/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">
    <w:name w:val="Char Char Char Знак Знак Char Char Char"/>
    <w:basedOn w:val="Normal"/>
    <w:link w:val="CharCharCharCharCharCharChar"/>
    <w:rsid w:val="001F705E"/>
    <w:pPr>
      <w:tabs>
        <w:tab w:val="left" w:pos="709"/>
      </w:tabs>
    </w:pPr>
    <w:rPr>
      <w:rFonts w:ascii="Tahoma" w:eastAsiaTheme="minorHAnsi" w:hAnsi="Tahoma" w:cs="Tahoma"/>
      <w:sz w:val="24"/>
      <w:szCs w:val="24"/>
      <w:lang w:val="pl-PL" w:eastAsia="pl-PL"/>
    </w:rPr>
  </w:style>
  <w:style w:type="character" w:styleId="Hyperlink">
    <w:name w:val="Hyperlink"/>
    <w:semiHidden/>
    <w:unhideWhenUsed/>
    <w:rsid w:val="00F96445"/>
    <w:rPr>
      <w:color w:val="0000FF"/>
      <w:u w:val="single"/>
    </w:rPr>
  </w:style>
  <w:style w:type="character" w:customStyle="1" w:styleId="BodyTextIndent3Char">
    <w:name w:val="Body Text Indent 3 Char"/>
    <w:aliases w:val="Char Char,Char1 Char,Char1 Char Char Char,Char2 Char Char Char,Char2 Char"/>
    <w:basedOn w:val="DefaultParagraphFont"/>
    <w:link w:val="BodyTextIndent3"/>
    <w:semiHidden/>
    <w:locked/>
    <w:rsid w:val="00F96445"/>
    <w:rPr>
      <w:sz w:val="16"/>
      <w:szCs w:val="16"/>
    </w:rPr>
  </w:style>
  <w:style w:type="paragraph" w:styleId="BodyTextIndent3">
    <w:name w:val="Body Text Indent 3"/>
    <w:aliases w:val="Char,Char1,Char1 Char Char,Char2 Char Char,Char2"/>
    <w:basedOn w:val="Normal"/>
    <w:link w:val="BodyTextIndent3Char"/>
    <w:semiHidden/>
    <w:unhideWhenUsed/>
    <w:rsid w:val="00F96445"/>
    <w:pPr>
      <w:spacing w:after="120"/>
      <w:ind w:left="283"/>
    </w:pPr>
    <w:rPr>
      <w:rFonts w:asciiTheme="minorHAnsi" w:eastAsiaTheme="minorHAnsi" w:hAnsiTheme="minorHAnsi" w:cstheme="minorBidi"/>
      <w:sz w:val="16"/>
      <w:szCs w:val="16"/>
      <w:lang w:val="bg-BG"/>
    </w:rPr>
  </w:style>
  <w:style w:type="character" w:customStyle="1" w:styleId="BodyTextIndent3Char1">
    <w:name w:val="Body Text Indent 3 Char1"/>
    <w:basedOn w:val="DefaultParagraphFont"/>
    <w:uiPriority w:val="99"/>
    <w:semiHidden/>
    <w:rsid w:val="00F96445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F96445"/>
    <w:rPr>
      <w:rFonts w:ascii="Calibri" w:hAnsi="Calibri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F96445"/>
    <w:pPr>
      <w:spacing w:after="80"/>
      <w:ind w:left="720"/>
      <w:contextualSpacing/>
    </w:pPr>
    <w:rPr>
      <w:rFonts w:ascii="Calibri" w:eastAsiaTheme="minorHAnsi" w:hAnsi="Calibri" w:cstheme="minorBidi"/>
      <w:sz w:val="22"/>
      <w:szCs w:val="22"/>
      <w:lang w:val="bg-BG"/>
    </w:rPr>
  </w:style>
  <w:style w:type="paragraph" w:customStyle="1" w:styleId="Default">
    <w:name w:val="Default"/>
    <w:rsid w:val="00F96445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77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7AF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2009&amp;ToPar=Art62_Al1&amp;Type=201/" TargetMode="External"/><Relationship Id="rId13" Type="http://schemas.openxmlformats.org/officeDocument/2006/relationships/hyperlink" Target="apis://Base=NARH&amp;DocCode=2009&amp;ToPar=Art128&amp;Type=201/" TargetMode="External"/><Relationship Id="rId18" Type="http://schemas.openxmlformats.org/officeDocument/2006/relationships/hyperlink" Target="apis://Base=NARH&amp;DocCode=41849&amp;ToPar=Art13_Al1&amp;Type=201/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apis://Base=NARH&amp;DocCode=2009&amp;ToPar=Art245&amp;Type=201" TargetMode="External"/><Relationship Id="rId7" Type="http://schemas.openxmlformats.org/officeDocument/2006/relationships/hyperlink" Target="apis://Base=NARH&amp;DocCode=2009&amp;ToPar=Art61_Al1&amp;Type=201/" TargetMode="External"/><Relationship Id="rId12" Type="http://schemas.openxmlformats.org/officeDocument/2006/relationships/hyperlink" Target="apis://Base=NARH&amp;DocCode=2009&amp;ToPar=Art118&amp;Type=201/" TargetMode="External"/><Relationship Id="rId17" Type="http://schemas.openxmlformats.org/officeDocument/2006/relationships/hyperlink" Target="apis://Base=NARH&amp;DocCode=2009&amp;ToPar=Art305&amp;Type=201/" TargetMode="External"/><Relationship Id="rId25" Type="http://schemas.openxmlformats.org/officeDocument/2006/relationships/hyperlink" Target="http://www.nap.bg" TargetMode="External"/><Relationship Id="rId2" Type="http://schemas.openxmlformats.org/officeDocument/2006/relationships/styles" Target="styles.xml"/><Relationship Id="rId16" Type="http://schemas.openxmlformats.org/officeDocument/2006/relationships/hyperlink" Target="apis://Base=NARH&amp;DocCode=2009&amp;ToPar=Art301&amp;Type=201/" TargetMode="External"/><Relationship Id="rId20" Type="http://schemas.openxmlformats.org/officeDocument/2006/relationships/hyperlink" Target="apis://Base=NARH&amp;DocCode=2009&amp;ToPar=Art228_Al3&amp;Type=20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gabrovo.bg/" TargetMode="External"/><Relationship Id="rId11" Type="http://schemas.openxmlformats.org/officeDocument/2006/relationships/hyperlink" Target="apis://Base=NARH&amp;DocCode=2009&amp;ToPar=Art63_Al2&amp;Type=201/" TargetMode="External"/><Relationship Id="rId24" Type="http://schemas.openxmlformats.org/officeDocument/2006/relationships/hyperlink" Target="http://www.gabrovo.b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apis://Base=NARH&amp;DocCode=2009&amp;ToPar=Art245&amp;Type=201/" TargetMode="External"/><Relationship Id="rId23" Type="http://schemas.openxmlformats.org/officeDocument/2006/relationships/hyperlink" Target="http://www.aop.bg/fckedit2/user/File/bg/practika/MU4_2018.pdf" TargetMode="External"/><Relationship Id="rId10" Type="http://schemas.openxmlformats.org/officeDocument/2006/relationships/hyperlink" Target="apis://Base=NARH&amp;DocCode=2009&amp;ToPar=Art63_Al1&amp;Type=201/" TargetMode="External"/><Relationship Id="rId19" Type="http://schemas.openxmlformats.org/officeDocument/2006/relationships/hyperlink" Target="apis://Base=NARH&amp;DocCode=2009&amp;ToPar=Art128&amp;Type=201" TargetMode="External"/><Relationship Id="rId4" Type="http://schemas.openxmlformats.org/officeDocument/2006/relationships/settings" Target="settings.xml"/><Relationship Id="rId9" Type="http://schemas.openxmlformats.org/officeDocument/2006/relationships/hyperlink" Target="apis://Base=NARH&amp;DocCode=2009&amp;ToPar=Art62_Al3&amp;Type=201/" TargetMode="External"/><Relationship Id="rId14" Type="http://schemas.openxmlformats.org/officeDocument/2006/relationships/hyperlink" Target="apis://Base=NARH&amp;DocCode=2009&amp;ToPar=Art228_Al3&amp;Type=201/" TargetMode="External"/><Relationship Id="rId22" Type="http://schemas.openxmlformats.org/officeDocument/2006/relationships/hyperlink" Target="https://ec.europa.eu/tools/espd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15</Pages>
  <Words>7982</Words>
  <Characters>45498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Yanka Zdravkova</cp:lastModifiedBy>
  <cp:revision>44</cp:revision>
  <cp:lastPrinted>2019-02-20T08:39:00Z</cp:lastPrinted>
  <dcterms:created xsi:type="dcterms:W3CDTF">2016-05-14T06:29:00Z</dcterms:created>
  <dcterms:modified xsi:type="dcterms:W3CDTF">2019-02-26T15:13:00Z</dcterms:modified>
</cp:coreProperties>
</file>